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747E61">
      <w:pPr>
        <w:pStyle w:val="3GPPHeader"/>
        <w:spacing w:after="60"/>
        <w:ind w:left="720"/>
      </w:pPr>
      <w:bookmarkStart w:id="0" w:name="_GoBack"/>
      <w:bookmarkEnd w:id="0"/>
    </w:p>
    <w:p w14:paraId="17F2AAD0" w14:textId="372EF756" w:rsidR="00382A74" w:rsidRPr="004F3006" w:rsidRDefault="00382A74" w:rsidP="00382A74">
      <w:pPr>
        <w:pStyle w:val="3GPPHeader"/>
        <w:spacing w:after="60"/>
        <w:rPr>
          <w:sz w:val="28"/>
          <w:szCs w:val="32"/>
          <w:highlight w:val="yellow"/>
        </w:rPr>
      </w:pPr>
      <w:r w:rsidRPr="004F3006">
        <w:t xml:space="preserve">3GPP TSG RAN WG1 Meeting </w:t>
      </w:r>
      <w:r w:rsidR="00CA6797" w:rsidRPr="004F3006">
        <w:t>#</w:t>
      </w:r>
      <w:r w:rsidRPr="004F3006">
        <w:t>9</w:t>
      </w:r>
      <w:r w:rsidR="00FB5E4E" w:rsidRPr="004F3006">
        <w:t>7</w:t>
      </w:r>
      <w:r w:rsidRPr="004F3006">
        <w:tab/>
      </w:r>
      <w:r w:rsidRPr="004F3006">
        <w:rPr>
          <w:szCs w:val="32"/>
        </w:rPr>
        <w:t>R1-</w:t>
      </w:r>
      <w:r w:rsidR="00935FDE" w:rsidRPr="004F3006">
        <w:rPr>
          <w:szCs w:val="32"/>
        </w:rPr>
        <w:t>19</w:t>
      </w:r>
      <w:r w:rsidR="000C1BA5" w:rsidRPr="004F3006">
        <w:rPr>
          <w:szCs w:val="32"/>
        </w:rPr>
        <w:t>0</w:t>
      </w:r>
      <w:r w:rsidR="00956025" w:rsidRPr="004F3006">
        <w:rPr>
          <w:szCs w:val="32"/>
        </w:rPr>
        <w:t>6092</w:t>
      </w:r>
    </w:p>
    <w:p w14:paraId="538FABC1" w14:textId="43BE7580" w:rsidR="00382A74" w:rsidRPr="004F3006" w:rsidRDefault="00FB5E4E" w:rsidP="00382A74">
      <w:pPr>
        <w:pStyle w:val="3GPPHeader"/>
      </w:pPr>
      <w:r w:rsidRPr="004F3006">
        <w:t xml:space="preserve">Reno, Nevada, </w:t>
      </w:r>
      <w:r w:rsidR="0058493C" w:rsidRPr="004F3006">
        <w:t xml:space="preserve">USA, </w:t>
      </w:r>
      <w:r w:rsidR="006B2B69" w:rsidRPr="004F3006">
        <w:t xml:space="preserve">May </w:t>
      </w:r>
      <w:r w:rsidR="007534DD" w:rsidRPr="004F3006">
        <w:t>13</w:t>
      </w:r>
      <w:r w:rsidR="006B2B69" w:rsidRPr="004F3006">
        <w:t>-17</w:t>
      </w:r>
      <w:r w:rsidR="007534DD" w:rsidRPr="004F3006">
        <w:t>,</w:t>
      </w:r>
      <w:r w:rsidR="00382A74" w:rsidRPr="004F3006">
        <w:t xml:space="preserve"> 2019</w:t>
      </w:r>
    </w:p>
    <w:p w14:paraId="4DECECD2" w14:textId="77777777" w:rsidR="00E71556" w:rsidRPr="004F3006" w:rsidRDefault="00E71556" w:rsidP="00311702">
      <w:pPr>
        <w:pStyle w:val="3GPPHeader"/>
      </w:pPr>
    </w:p>
    <w:p w14:paraId="1516F60F" w14:textId="2B4A1598" w:rsidR="00E90E49" w:rsidRPr="004F3006" w:rsidRDefault="00E90E49" w:rsidP="00311702">
      <w:pPr>
        <w:pStyle w:val="3GPPHeader"/>
      </w:pPr>
      <w:r w:rsidRPr="004F3006">
        <w:t>Agenda Item:</w:t>
      </w:r>
      <w:r w:rsidRPr="004F3006">
        <w:tab/>
      </w:r>
      <w:r w:rsidR="00CB5E46" w:rsidRPr="004F3006">
        <w:t>7.2.6.</w:t>
      </w:r>
      <w:r w:rsidR="00111442" w:rsidRPr="004F3006">
        <w:t>2</w:t>
      </w:r>
    </w:p>
    <w:p w14:paraId="2CEA5340" w14:textId="77777777" w:rsidR="00E90E49" w:rsidRPr="004F3006" w:rsidRDefault="003D3C45" w:rsidP="00F64C2B">
      <w:pPr>
        <w:pStyle w:val="3GPPHeader"/>
      </w:pPr>
      <w:r w:rsidRPr="004F3006">
        <w:t>Source:</w:t>
      </w:r>
      <w:r w:rsidR="00E90E49" w:rsidRPr="004F3006">
        <w:tab/>
      </w:r>
      <w:r w:rsidR="00F64C2B" w:rsidRPr="004F3006">
        <w:t>Ericsson</w:t>
      </w:r>
    </w:p>
    <w:p w14:paraId="348881C3" w14:textId="66C4187B" w:rsidR="00E90E49" w:rsidRPr="004F3006" w:rsidRDefault="003D3C45" w:rsidP="00311702">
      <w:pPr>
        <w:pStyle w:val="3GPPHeader"/>
      </w:pPr>
      <w:r w:rsidRPr="004F3006">
        <w:t>Title:</w:t>
      </w:r>
      <w:r w:rsidR="00E90E49" w:rsidRPr="004F3006">
        <w:tab/>
      </w:r>
      <w:r w:rsidR="00CB5E46" w:rsidRPr="004F3006">
        <w:t>UCI Enhancements for NR URLLC</w:t>
      </w:r>
    </w:p>
    <w:p w14:paraId="73E6E290" w14:textId="77777777" w:rsidR="00E90E49" w:rsidRPr="004F3006" w:rsidRDefault="00E90E49" w:rsidP="00D546FF">
      <w:pPr>
        <w:pStyle w:val="3GPPHeader"/>
      </w:pPr>
      <w:r w:rsidRPr="004F3006">
        <w:t>Document for:</w:t>
      </w:r>
      <w:r w:rsidRPr="004F3006">
        <w:tab/>
        <w:t>Discussion, Decision</w:t>
      </w:r>
    </w:p>
    <w:p w14:paraId="6C48F844" w14:textId="77777777" w:rsidR="00FC3835" w:rsidRPr="00CE0424" w:rsidRDefault="00230D18" w:rsidP="00FC3835">
      <w:pPr>
        <w:pStyle w:val="Heading1"/>
      </w:pPr>
      <w:r>
        <w:t>1</w:t>
      </w:r>
      <w:r>
        <w:tab/>
      </w:r>
      <w:r w:rsidR="00FC3835" w:rsidRPr="00CE0424">
        <w:t>Introduction</w:t>
      </w:r>
    </w:p>
    <w:p w14:paraId="64785115" w14:textId="76AC4770" w:rsidR="006A08D7" w:rsidRPr="004F3006" w:rsidRDefault="000C1BA5" w:rsidP="00FC3835">
      <w:pPr>
        <w:pStyle w:val="BodyText"/>
        <w:rPr>
          <w:rFonts w:cs="Arial"/>
        </w:rPr>
      </w:pPr>
      <w:r w:rsidRPr="004F3006">
        <w:rPr>
          <w:rFonts w:cs="Arial"/>
        </w:rPr>
        <w:t>In RAN</w:t>
      </w:r>
      <w:r w:rsidR="00217466" w:rsidRPr="004F3006">
        <w:rPr>
          <w:rFonts w:cs="Arial"/>
        </w:rPr>
        <w:t>#83</w:t>
      </w:r>
      <w:r w:rsidR="000A7A7E" w:rsidRPr="004F3006">
        <w:rPr>
          <w:rFonts w:cs="Arial"/>
        </w:rPr>
        <w:t xml:space="preserve"> the new WI on physical layer enhancements for </w:t>
      </w:r>
      <w:r w:rsidR="0066065E" w:rsidRPr="004F3006">
        <w:rPr>
          <w:rFonts w:cs="Arial"/>
        </w:rPr>
        <w:t>NR URLLC was approved</w:t>
      </w:r>
      <w:r w:rsidR="00FC3835" w:rsidRPr="004F3006">
        <w:rPr>
          <w:rFonts w:cs="Arial"/>
        </w:rPr>
        <w:t xml:space="preserve"> </w:t>
      </w:r>
      <w:r w:rsidR="00FC3835">
        <w:rPr>
          <w:rFonts w:cs="Arial"/>
        </w:rPr>
        <w:fldChar w:fldCharType="begin"/>
      </w:r>
      <w:r w:rsidR="00FC3835" w:rsidRPr="004F3006">
        <w:rPr>
          <w:rFonts w:cs="Arial"/>
        </w:rPr>
        <w:instrText xml:space="preserve"> REF _Ref534915792 \n \h </w:instrText>
      </w:r>
      <w:r w:rsidR="00FC3835">
        <w:rPr>
          <w:rFonts w:cs="Arial"/>
        </w:rPr>
      </w:r>
      <w:r w:rsidR="00FC3835">
        <w:rPr>
          <w:rFonts w:cs="Arial"/>
        </w:rPr>
        <w:fldChar w:fldCharType="separate"/>
      </w:r>
      <w:r w:rsidR="00493A42">
        <w:rPr>
          <w:rFonts w:cs="Arial"/>
        </w:rPr>
        <w:t>[1]</w:t>
      </w:r>
      <w:r w:rsidR="00FC3835">
        <w:rPr>
          <w:rFonts w:cs="Arial"/>
        </w:rPr>
        <w:fldChar w:fldCharType="end"/>
      </w:r>
      <w:r w:rsidR="00FC3835" w:rsidRPr="004F3006">
        <w:rPr>
          <w:rFonts w:cs="Arial"/>
        </w:rPr>
        <w:t xml:space="preserve">. </w:t>
      </w:r>
      <w:r w:rsidR="00381537" w:rsidRPr="004F3006">
        <w:rPr>
          <w:rFonts w:cs="Arial"/>
        </w:rPr>
        <w:t>One objective of the WI is spe</w:t>
      </w:r>
      <w:r w:rsidR="00634F7D" w:rsidRPr="004F3006">
        <w:rPr>
          <w:rFonts w:cs="Arial"/>
        </w:rPr>
        <w:t>cification of UCI enhancements</w:t>
      </w:r>
      <w:r w:rsidR="006A08D7" w:rsidRPr="004F3006">
        <w:rPr>
          <w:rFonts w:cs="Arial"/>
        </w:rPr>
        <w:t>, which includes</w:t>
      </w:r>
    </w:p>
    <w:p w14:paraId="4B39CA50" w14:textId="77777777" w:rsidR="00084B8F" w:rsidRPr="004F3006" w:rsidRDefault="00084B8F" w:rsidP="00747E61">
      <w:pPr>
        <w:numPr>
          <w:ilvl w:val="1"/>
          <w:numId w:val="23"/>
        </w:numPr>
        <w:jc w:val="both"/>
        <w:rPr>
          <w:rFonts w:ascii="Arial" w:hAnsi="Arial" w:cs="Arial"/>
          <w:bCs/>
        </w:rPr>
      </w:pPr>
      <w:r w:rsidRPr="004F3006">
        <w:rPr>
          <w:rFonts w:ascii="Arial" w:hAnsi="Arial" w:cs="Arial"/>
        </w:rPr>
        <w:t>More than one PUCCH for HARQ-ACK transmission within a slot</w:t>
      </w:r>
    </w:p>
    <w:p w14:paraId="484D46AE" w14:textId="4EA92D40" w:rsidR="00084B8F" w:rsidRPr="004F3006" w:rsidRDefault="00084B8F" w:rsidP="00747E61">
      <w:pPr>
        <w:numPr>
          <w:ilvl w:val="1"/>
          <w:numId w:val="23"/>
        </w:numPr>
        <w:jc w:val="both"/>
        <w:rPr>
          <w:rFonts w:ascii="Arial" w:hAnsi="Arial" w:cs="Arial"/>
          <w:bCs/>
        </w:rPr>
      </w:pPr>
      <w:r w:rsidRPr="004F3006">
        <w:rPr>
          <w:rFonts w:ascii="Arial" w:hAnsi="Arial" w:cs="Arial"/>
        </w:rPr>
        <w:t>At least two HARQ-ACK codebooks simultaneously constructed, intended for supporting different service types for a UE</w:t>
      </w:r>
    </w:p>
    <w:p w14:paraId="4669441C" w14:textId="597D218D" w:rsidR="00FC3835" w:rsidRDefault="00084B8F" w:rsidP="00FC3835">
      <w:pPr>
        <w:pStyle w:val="BodyText"/>
        <w:rPr>
          <w:rFonts w:cs="Arial"/>
        </w:rPr>
      </w:pPr>
      <w:r w:rsidRPr="004F3006">
        <w:rPr>
          <w:rFonts w:cs="Arial"/>
        </w:rPr>
        <w:t xml:space="preserve">During the study item phase several agreements were made, </w:t>
      </w:r>
      <w:r w:rsidR="00891FB0" w:rsidRPr="004F3006">
        <w:rPr>
          <w:rFonts w:cs="Arial"/>
        </w:rPr>
        <w:t>as listed below</w:t>
      </w:r>
      <w:r w:rsidR="00FC3835" w:rsidRPr="004F3006">
        <w:rPr>
          <w:rFonts w:cs="Arial"/>
        </w:rPr>
        <w:t>:</w:t>
      </w:r>
    </w:p>
    <w:tbl>
      <w:tblPr>
        <w:tblStyle w:val="TableGrid"/>
        <w:tblW w:w="0" w:type="auto"/>
        <w:tblLook w:val="04A0" w:firstRow="1" w:lastRow="0" w:firstColumn="1" w:lastColumn="0" w:noHBand="0" w:noVBand="1"/>
      </w:tblPr>
      <w:tblGrid>
        <w:gridCol w:w="9629"/>
      </w:tblGrid>
      <w:tr w:rsidR="00063AC2" w:rsidRPr="00E82D38" w14:paraId="7B072456" w14:textId="77777777" w:rsidTr="00063AC2">
        <w:tc>
          <w:tcPr>
            <w:tcW w:w="9629" w:type="dxa"/>
          </w:tcPr>
          <w:p w14:paraId="0E04C8BC" w14:textId="77777777" w:rsidR="00063AC2" w:rsidRPr="00600B3E" w:rsidRDefault="00063AC2" w:rsidP="00063AC2">
            <w:pPr>
              <w:pStyle w:val="BodyText"/>
              <w:rPr>
                <w:b/>
              </w:rPr>
            </w:pPr>
            <w:r w:rsidRPr="00600B3E">
              <w:rPr>
                <w:b/>
                <w:sz w:val="18"/>
              </w:rPr>
              <w:t>RAN1#94</w:t>
            </w:r>
            <w:r>
              <w:rPr>
                <w:b/>
              </w:rPr>
              <w:tab/>
            </w:r>
            <w:r>
              <w:rPr>
                <w:b/>
              </w:rPr>
              <w:tab/>
            </w:r>
          </w:p>
          <w:p w14:paraId="68959302" w14:textId="77777777" w:rsidR="00063AC2" w:rsidRPr="00130EF8" w:rsidDel="00DA0379" w:rsidRDefault="00063AC2" w:rsidP="00063AC2">
            <w:pPr>
              <w:pStyle w:val="BodyText"/>
              <w:rPr>
                <w:rFonts w:asciiTheme="minorHAnsi" w:hAnsiTheme="minorHAnsi" w:cstheme="minorHAnsi"/>
              </w:rPr>
            </w:pPr>
            <w:r w:rsidRPr="00130EF8" w:rsidDel="00DA0379">
              <w:rPr>
                <w:rFonts w:asciiTheme="minorHAnsi" w:hAnsiTheme="minorHAnsi" w:cstheme="minorHAnsi"/>
                <w:highlight w:val="green"/>
              </w:rPr>
              <w:t>Agreement:</w:t>
            </w:r>
            <w:r w:rsidRPr="00130EF8" w:rsidDel="00DA0379">
              <w:rPr>
                <w:rFonts w:asciiTheme="minorHAnsi" w:hAnsiTheme="minorHAnsi" w:cstheme="minorHAnsi"/>
              </w:rPr>
              <w:t xml:space="preserve"> </w:t>
            </w:r>
          </w:p>
          <w:p w14:paraId="4D35B534" w14:textId="77777777" w:rsidR="00063AC2" w:rsidRPr="004F3006" w:rsidDel="00DA0379" w:rsidRDefault="00063AC2" w:rsidP="00063AC2">
            <w:pPr>
              <w:widowControl w:val="0"/>
              <w:numPr>
                <w:ilvl w:val="0"/>
                <w:numId w:val="13"/>
              </w:numPr>
              <w:spacing w:afterLines="50" w:after="120"/>
              <w:ind w:left="714" w:hanging="357"/>
              <w:rPr>
                <w:rFonts w:eastAsia="SimSun"/>
              </w:rPr>
            </w:pPr>
            <w:r w:rsidRPr="004F3006" w:rsidDel="00DA0379">
              <w:rPr>
                <w:rFonts w:eastAsia="SimSun"/>
              </w:rPr>
              <w:t>Study further how to enable more than one PUCCH for HARQ-ACK transmission within a slot.</w:t>
            </w:r>
          </w:p>
          <w:p w14:paraId="207560F0" w14:textId="77777777" w:rsidR="00063AC2" w:rsidRPr="00130EF8" w:rsidRDefault="00063AC2" w:rsidP="00063AC2">
            <w:pPr>
              <w:widowControl w:val="0"/>
              <w:ind w:left="720" w:hanging="720"/>
              <w:rPr>
                <w:kern w:val="2"/>
              </w:rPr>
            </w:pPr>
            <w:r w:rsidRPr="00130EF8">
              <w:rPr>
                <w:kern w:val="2"/>
                <w:highlight w:val="green"/>
              </w:rPr>
              <w:t>Agreement:</w:t>
            </w:r>
          </w:p>
          <w:p w14:paraId="521490E2" w14:textId="77777777" w:rsidR="00063AC2" w:rsidRPr="004F3006" w:rsidRDefault="00063AC2" w:rsidP="00063AC2">
            <w:pPr>
              <w:widowControl w:val="0"/>
              <w:ind w:left="720" w:hanging="720"/>
              <w:rPr>
                <w:rFonts w:eastAsia="SimSun"/>
              </w:rPr>
            </w:pPr>
            <w:r w:rsidRPr="004F3006">
              <w:rPr>
                <w:rFonts w:eastAsia="SimSun"/>
              </w:rPr>
              <w:t>Study further whether/how to enable enhanced reporting procedure/feedback for HARQ-ACK.</w:t>
            </w:r>
          </w:p>
          <w:p w14:paraId="7A0702B1" w14:textId="77777777" w:rsidR="00063AC2" w:rsidRPr="004F3006" w:rsidRDefault="00063AC2" w:rsidP="00063AC2">
            <w:pPr>
              <w:numPr>
                <w:ilvl w:val="0"/>
                <w:numId w:val="13"/>
              </w:numPr>
              <w:snapToGrid w:val="0"/>
              <w:contextualSpacing/>
              <w:jc w:val="both"/>
            </w:pPr>
            <w:r w:rsidRPr="004F3006">
              <w:t>Enhanced HARQ-ACK multiplexing on PUSCH and PUCCH</w:t>
            </w:r>
          </w:p>
          <w:p w14:paraId="79FF4346" w14:textId="77777777" w:rsidR="00063AC2" w:rsidRPr="004F3006" w:rsidRDefault="00063AC2" w:rsidP="00063AC2">
            <w:pPr>
              <w:numPr>
                <w:ilvl w:val="0"/>
                <w:numId w:val="13"/>
              </w:numPr>
              <w:snapToGrid w:val="0"/>
              <w:contextualSpacing/>
              <w:jc w:val="both"/>
            </w:pPr>
            <w:r w:rsidRPr="004F3006">
              <w:t>Finer indication for HARQ feedback timing, e.g. symbol-level, half-slot, etc.</w:t>
            </w:r>
          </w:p>
          <w:p w14:paraId="50C4C1C0" w14:textId="77777777" w:rsidR="00063AC2" w:rsidRPr="004F3006" w:rsidRDefault="00063AC2" w:rsidP="00063AC2">
            <w:pPr>
              <w:numPr>
                <w:ilvl w:val="1"/>
                <w:numId w:val="13"/>
              </w:numPr>
              <w:snapToGrid w:val="0"/>
              <w:contextualSpacing/>
              <w:jc w:val="both"/>
            </w:pPr>
            <w:r w:rsidRPr="004F3006">
              <w:t xml:space="preserve">Note: this may be related to more than one PUCCH for HARQ-ACK </w:t>
            </w:r>
            <w:proofErr w:type="spellStart"/>
            <w:r w:rsidRPr="004F3006">
              <w:t>tx</w:t>
            </w:r>
            <w:proofErr w:type="spellEnd"/>
            <w:r w:rsidRPr="004F3006">
              <w:t xml:space="preserve"> within a slot</w:t>
            </w:r>
          </w:p>
          <w:p w14:paraId="2749BD31" w14:textId="77777777" w:rsidR="00063AC2" w:rsidRPr="00D72F62" w:rsidRDefault="00063AC2" w:rsidP="00063AC2">
            <w:pPr>
              <w:widowControl w:val="0"/>
              <w:numPr>
                <w:ilvl w:val="0"/>
                <w:numId w:val="13"/>
              </w:numPr>
              <w:spacing w:afterLines="50" w:after="120"/>
              <w:ind w:left="714" w:hanging="357"/>
              <w:rPr>
                <w:rFonts w:eastAsia="SimSun"/>
              </w:rPr>
            </w:pPr>
            <w:r w:rsidRPr="00D72F62">
              <w:rPr>
                <w:rFonts w:eastAsia="SimSun"/>
              </w:rPr>
              <w:t>Other enablers are not precluded</w:t>
            </w:r>
          </w:p>
          <w:p w14:paraId="52EBBD7E" w14:textId="77777777" w:rsidR="00063AC2" w:rsidRDefault="00063AC2" w:rsidP="00063AC2">
            <w:pPr>
              <w:pStyle w:val="BodyText"/>
              <w:rPr>
                <w:rFonts w:cs="Arial"/>
                <w:b/>
                <w:sz w:val="18"/>
              </w:rPr>
            </w:pPr>
          </w:p>
          <w:p w14:paraId="38D1698F" w14:textId="77777777" w:rsidR="00063AC2" w:rsidRPr="00531080" w:rsidRDefault="00063AC2" w:rsidP="00063AC2">
            <w:pPr>
              <w:pStyle w:val="BodyText"/>
              <w:rPr>
                <w:rFonts w:cs="Arial"/>
                <w:b/>
                <w:sz w:val="18"/>
              </w:rPr>
            </w:pPr>
            <w:r w:rsidRPr="00531080">
              <w:rPr>
                <w:rFonts w:cs="Arial"/>
                <w:b/>
                <w:sz w:val="18"/>
              </w:rPr>
              <w:t>RAN1#95</w:t>
            </w:r>
          </w:p>
          <w:p w14:paraId="54CB642C" w14:textId="77777777" w:rsidR="00063AC2" w:rsidRPr="00730A22" w:rsidRDefault="00063AC2" w:rsidP="00063AC2">
            <w:pPr>
              <w:rPr>
                <w:lang w:eastAsia="x-none"/>
              </w:rPr>
            </w:pPr>
            <w:r w:rsidRPr="00730A22">
              <w:rPr>
                <w:highlight w:val="green"/>
                <w:lang w:eastAsia="x-none"/>
              </w:rPr>
              <w:t>Agreements</w:t>
            </w:r>
            <w:r w:rsidRPr="00730A22">
              <w:rPr>
                <w:lang w:eastAsia="x-none"/>
              </w:rPr>
              <w:t>:</w:t>
            </w:r>
          </w:p>
          <w:p w14:paraId="19CEC1EE" w14:textId="77777777" w:rsidR="00063AC2" w:rsidRPr="004F3006" w:rsidRDefault="00063AC2" w:rsidP="00063AC2">
            <w:pPr>
              <w:numPr>
                <w:ilvl w:val="0"/>
                <w:numId w:val="17"/>
              </w:numPr>
              <w:rPr>
                <w:rFonts w:eastAsia="SimSun"/>
              </w:rPr>
            </w:pPr>
            <w:r w:rsidRPr="004F3006">
              <w:rPr>
                <w:rFonts w:eastAsia="SimSun"/>
              </w:rPr>
              <w:t xml:space="preserve">Multiple </w:t>
            </w:r>
            <w:r w:rsidRPr="004F3006">
              <w:rPr>
                <w:rFonts w:eastAsia="SimSun"/>
                <w:color w:val="000000"/>
              </w:rPr>
              <w:t>PUCCHs for</w:t>
            </w:r>
            <w:r w:rsidRPr="004F3006">
              <w:rPr>
                <w:rFonts w:eastAsia="SimSun"/>
              </w:rPr>
              <w:t xml:space="preserve"> HARQ-ACK within a slot should be supported in R16.</w:t>
            </w:r>
          </w:p>
          <w:p w14:paraId="2BF2880D" w14:textId="77777777" w:rsidR="00063AC2" w:rsidRPr="004F3006" w:rsidRDefault="00063AC2" w:rsidP="00063AC2">
            <w:pPr>
              <w:pStyle w:val="BodyText"/>
              <w:rPr>
                <w:rFonts w:cs="Arial"/>
                <w:highlight w:val="yellow"/>
              </w:rPr>
            </w:pPr>
          </w:p>
          <w:p w14:paraId="125A243B" w14:textId="77777777" w:rsidR="00063AC2" w:rsidRPr="00531080" w:rsidRDefault="00063AC2" w:rsidP="00063AC2">
            <w:pPr>
              <w:pStyle w:val="BodyText"/>
              <w:rPr>
                <w:rFonts w:cs="Arial"/>
                <w:b/>
                <w:sz w:val="18"/>
              </w:rPr>
            </w:pPr>
            <w:r w:rsidRPr="00531080">
              <w:rPr>
                <w:rFonts w:cs="Arial"/>
                <w:b/>
                <w:sz w:val="18"/>
              </w:rPr>
              <w:t>RAN1#95AH</w:t>
            </w:r>
          </w:p>
          <w:p w14:paraId="272CA62E" w14:textId="77777777" w:rsidR="00063AC2" w:rsidRDefault="00063AC2" w:rsidP="00063AC2">
            <w:pPr>
              <w:rPr>
                <w:b/>
              </w:rPr>
            </w:pPr>
            <w:r w:rsidRPr="00776542">
              <w:rPr>
                <w:highlight w:val="green"/>
              </w:rPr>
              <w:t>Agreements</w:t>
            </w:r>
            <w:r w:rsidRPr="00130EF8">
              <w:rPr>
                <w:b/>
                <w:highlight w:val="green"/>
              </w:rPr>
              <w:t>:</w:t>
            </w:r>
          </w:p>
          <w:p w14:paraId="76EFF5C5" w14:textId="77777777" w:rsidR="00063AC2" w:rsidRPr="004F3006" w:rsidRDefault="00063AC2" w:rsidP="00063AC2">
            <w:pPr>
              <w:numPr>
                <w:ilvl w:val="0"/>
                <w:numId w:val="17"/>
              </w:numPr>
              <w:rPr>
                <w:rFonts w:eastAsia="SimSun"/>
                <w:i/>
              </w:rPr>
            </w:pPr>
            <w:r w:rsidRPr="004F3006">
              <w:rPr>
                <w:rFonts w:eastAsia="SimSun"/>
              </w:rPr>
              <w:t>For a R16 UE, at least two HARQ-ACK codebooks can be simultaneously constructed</w:t>
            </w:r>
            <w:r w:rsidRPr="004F3006">
              <w:rPr>
                <w:rFonts w:eastAsia="SimSun"/>
                <w:i/>
              </w:rPr>
              <w:t xml:space="preserve">, </w:t>
            </w:r>
            <w:r w:rsidRPr="004F3006">
              <w:rPr>
                <w:rFonts w:eastAsia="SimSun"/>
              </w:rPr>
              <w:t>intended for supporting different service types for a UE</w:t>
            </w:r>
          </w:p>
          <w:p w14:paraId="6EB47635" w14:textId="77777777" w:rsidR="00063AC2" w:rsidRPr="004F3006" w:rsidRDefault="00063AC2" w:rsidP="00063AC2">
            <w:pPr>
              <w:numPr>
                <w:ilvl w:val="1"/>
                <w:numId w:val="17"/>
              </w:numPr>
              <w:rPr>
                <w:rFonts w:eastAsia="SimSun"/>
                <w:i/>
              </w:rPr>
            </w:pPr>
            <w:r w:rsidRPr="004F3006">
              <w:rPr>
                <w:rFonts w:eastAsia="SimSun"/>
              </w:rPr>
              <w:t>FFS more details (including procedures when applicable)</w:t>
            </w:r>
          </w:p>
          <w:p w14:paraId="1C27C1F9" w14:textId="77777777" w:rsidR="00063AC2" w:rsidRPr="004F3006" w:rsidRDefault="00063AC2" w:rsidP="00063AC2">
            <w:pPr>
              <w:numPr>
                <w:ilvl w:val="1"/>
                <w:numId w:val="17"/>
              </w:numPr>
              <w:rPr>
                <w:rFonts w:eastAsia="SimSun"/>
                <w:i/>
              </w:rPr>
            </w:pPr>
            <w:r w:rsidRPr="004F3006">
              <w:rPr>
                <w:rFonts w:eastAsia="SimSun"/>
              </w:rPr>
              <w:lastRenderedPageBreak/>
              <w:t xml:space="preserve">FFS: How to identify a HARQ-ACK codebook </w:t>
            </w:r>
          </w:p>
          <w:p w14:paraId="3C492488" w14:textId="77777777" w:rsidR="00063AC2" w:rsidRPr="004F3006" w:rsidRDefault="00063AC2" w:rsidP="00063AC2">
            <w:pPr>
              <w:numPr>
                <w:ilvl w:val="1"/>
                <w:numId w:val="17"/>
              </w:numPr>
            </w:pPr>
            <w:r w:rsidRPr="004F3006">
              <w:t>FFS applicability to semi-static HARQ-ACK codebook, or dynamic HARQ-ACK codebook, or both</w:t>
            </w:r>
          </w:p>
          <w:p w14:paraId="5D0B3C49" w14:textId="77777777" w:rsidR="00063AC2" w:rsidRPr="000C384A" w:rsidRDefault="00063AC2" w:rsidP="00063AC2">
            <w:pPr>
              <w:numPr>
                <w:ilvl w:val="1"/>
                <w:numId w:val="17"/>
              </w:numPr>
            </w:pPr>
            <w:r w:rsidRPr="000C384A">
              <w:t>FFS more than 2</w:t>
            </w:r>
          </w:p>
          <w:p w14:paraId="1314B648" w14:textId="77777777" w:rsidR="00063AC2" w:rsidRPr="00A640FB" w:rsidRDefault="00063AC2" w:rsidP="00063AC2">
            <w:pPr>
              <w:numPr>
                <w:ilvl w:val="1"/>
                <w:numId w:val="17"/>
              </w:numPr>
            </w:pPr>
            <w:r w:rsidRPr="00A640FB">
              <w:t xml:space="preserve">FFS </w:t>
            </w:r>
            <w:proofErr w:type="gramStart"/>
            <w:r w:rsidRPr="00A640FB">
              <w:t>whether or not</w:t>
            </w:r>
            <w:proofErr w:type="gramEnd"/>
            <w:r w:rsidRPr="00A640FB">
              <w:t xml:space="preserve"> CBG configuration is supported for Rel-16 URLLC</w:t>
            </w:r>
          </w:p>
          <w:p w14:paraId="1CA1A201" w14:textId="77777777" w:rsidR="00063AC2" w:rsidRDefault="00063AC2" w:rsidP="00063AC2">
            <w:pPr>
              <w:pStyle w:val="BodyText"/>
              <w:rPr>
                <w:rFonts w:cs="Arial"/>
                <w:b/>
                <w:sz w:val="18"/>
              </w:rPr>
            </w:pPr>
            <w:r w:rsidRPr="00531080">
              <w:rPr>
                <w:rFonts w:cs="Arial"/>
                <w:b/>
                <w:sz w:val="18"/>
              </w:rPr>
              <w:t>RAN1#9</w:t>
            </w:r>
            <w:r>
              <w:rPr>
                <w:rFonts w:cs="Arial"/>
                <w:b/>
                <w:sz w:val="18"/>
              </w:rPr>
              <w:t>6</w:t>
            </w:r>
          </w:p>
          <w:p w14:paraId="7FD0BC87" w14:textId="77777777" w:rsidR="00063AC2" w:rsidRPr="001D2D53" w:rsidRDefault="00063AC2" w:rsidP="00063AC2">
            <w:pPr>
              <w:rPr>
                <w:b/>
                <w:lang w:eastAsia="x-none"/>
              </w:rPr>
            </w:pPr>
            <w:r w:rsidRPr="00776542">
              <w:rPr>
                <w:highlight w:val="green"/>
                <w:lang w:eastAsia="x-none"/>
              </w:rPr>
              <w:t>Agreements</w:t>
            </w:r>
            <w:r w:rsidRPr="00130EF8">
              <w:rPr>
                <w:b/>
                <w:highlight w:val="green"/>
                <w:lang w:eastAsia="x-none"/>
              </w:rPr>
              <w:t>:</w:t>
            </w:r>
          </w:p>
          <w:p w14:paraId="05DD81C8" w14:textId="77777777" w:rsidR="00063AC2" w:rsidRPr="00130EF8" w:rsidRDefault="00063AC2" w:rsidP="00063AC2">
            <w:pPr>
              <w:numPr>
                <w:ilvl w:val="0"/>
                <w:numId w:val="24"/>
              </w:numPr>
              <w:jc w:val="both"/>
              <w:rPr>
                <w:rFonts w:eastAsia="SimSun"/>
              </w:rPr>
            </w:pPr>
            <w:r w:rsidRPr="00130EF8">
              <w:rPr>
                <w:rFonts w:eastAsia="SimSun"/>
              </w:rPr>
              <w:t>Rules for the two HARQ-ACK codebooks for supporting different service types should be specified in R16 if the two HARQ-ACK codebooks are due to transmit in resources overlapping in time</w:t>
            </w:r>
          </w:p>
          <w:p w14:paraId="1DC87727" w14:textId="77777777" w:rsidR="00063AC2" w:rsidRPr="00130EF8" w:rsidRDefault="00063AC2" w:rsidP="00063AC2">
            <w:pPr>
              <w:numPr>
                <w:ilvl w:val="1"/>
                <w:numId w:val="24"/>
              </w:numPr>
              <w:jc w:val="both"/>
              <w:rPr>
                <w:b/>
                <w:lang w:eastAsia="x-none"/>
              </w:rPr>
            </w:pPr>
            <w:r w:rsidRPr="00130EF8">
              <w:rPr>
                <w:rFonts w:eastAsia="SimSun"/>
              </w:rPr>
              <w:t xml:space="preserve">FFS details, e.g., multiplexing and/or prioritizing or parallel </w:t>
            </w:r>
            <w:proofErr w:type="spellStart"/>
            <w:r w:rsidRPr="00130EF8">
              <w:rPr>
                <w:rFonts w:eastAsia="SimSun"/>
              </w:rPr>
              <w:t>tx</w:t>
            </w:r>
            <w:proofErr w:type="spellEnd"/>
            <w:r w:rsidRPr="00130EF8">
              <w:rPr>
                <w:rFonts w:eastAsia="SimSun"/>
              </w:rPr>
              <w:t xml:space="preserve"> – revisit later this week</w:t>
            </w:r>
          </w:p>
          <w:p w14:paraId="2E8FCE10" w14:textId="77777777" w:rsidR="00063AC2" w:rsidRPr="00130EF8" w:rsidRDefault="00063AC2" w:rsidP="00063AC2">
            <w:pPr>
              <w:rPr>
                <w:lang w:eastAsia="x-none"/>
              </w:rPr>
            </w:pPr>
            <w:r w:rsidRPr="00130EF8">
              <w:rPr>
                <w:highlight w:val="green"/>
                <w:lang w:eastAsia="x-none"/>
              </w:rPr>
              <w:t>Agreements:</w:t>
            </w:r>
          </w:p>
          <w:p w14:paraId="5DE10CCF" w14:textId="77777777" w:rsidR="00063AC2" w:rsidRPr="00130EF8" w:rsidRDefault="00063AC2" w:rsidP="00063AC2">
            <w:pPr>
              <w:jc w:val="both"/>
              <w:rPr>
                <w:rFonts w:eastAsia="SimSun"/>
              </w:rPr>
            </w:pPr>
            <w:r w:rsidRPr="00130EF8">
              <w:rPr>
                <w:rFonts w:eastAsia="SimSun"/>
              </w:rPr>
              <w:t xml:space="preserve">When at least two HARQ-ACK codebooks are simultaneously constructed for supporting different service types for a UE, a HARQ-ACK codebook can be identified based on some PHY indications/properties. </w:t>
            </w:r>
          </w:p>
          <w:p w14:paraId="1DB5489A" w14:textId="77777777" w:rsidR="00063AC2" w:rsidRPr="00130EF8" w:rsidRDefault="00063AC2" w:rsidP="00063AC2">
            <w:pPr>
              <w:numPr>
                <w:ilvl w:val="0"/>
                <w:numId w:val="25"/>
              </w:numPr>
              <w:jc w:val="both"/>
              <w:rPr>
                <w:rFonts w:eastAsia="SimSun"/>
              </w:rPr>
            </w:pPr>
            <w:r w:rsidRPr="00130EF8">
              <w:rPr>
                <w:rFonts w:eastAsia="SimSun"/>
              </w:rPr>
              <w:t>FFS in potential WI the details of the PHY identification</w:t>
            </w:r>
          </w:p>
          <w:p w14:paraId="4EAF08E5" w14:textId="77777777" w:rsidR="00063AC2" w:rsidRPr="00130EF8" w:rsidRDefault="00063AC2" w:rsidP="00063AC2"/>
          <w:p w14:paraId="2BF527F0" w14:textId="77777777" w:rsidR="00063AC2" w:rsidRPr="00130EF8" w:rsidRDefault="00063AC2" w:rsidP="00063AC2">
            <w:pPr>
              <w:pStyle w:val="BodyText"/>
              <w:snapToGrid w:val="0"/>
              <w:spacing w:after="0" w:line="240" w:lineRule="auto"/>
              <w:rPr>
                <w:rFonts w:cs="Arial"/>
                <w:b/>
                <w:sz w:val="18"/>
              </w:rPr>
            </w:pPr>
            <w:r w:rsidRPr="00130EF8">
              <w:rPr>
                <w:rFonts w:cs="Arial"/>
                <w:b/>
                <w:sz w:val="18"/>
              </w:rPr>
              <w:t>RAN1#96Bis</w:t>
            </w:r>
          </w:p>
          <w:p w14:paraId="7709E77E" w14:textId="77777777" w:rsidR="00063AC2" w:rsidRPr="00130EF8" w:rsidRDefault="00063AC2" w:rsidP="00063AC2">
            <w:pPr>
              <w:snapToGrid w:val="0"/>
              <w:spacing w:after="0" w:line="240" w:lineRule="auto"/>
              <w:rPr>
                <w:b/>
                <w:szCs w:val="20"/>
              </w:rPr>
            </w:pPr>
            <w:r w:rsidRPr="00130EF8">
              <w:rPr>
                <w:szCs w:val="20"/>
                <w:highlight w:val="green"/>
              </w:rPr>
              <w:t>Agreements</w:t>
            </w:r>
            <w:r w:rsidRPr="00130EF8">
              <w:rPr>
                <w:b/>
                <w:szCs w:val="20"/>
                <w:highlight w:val="green"/>
              </w:rPr>
              <w:t>:</w:t>
            </w:r>
          </w:p>
          <w:p w14:paraId="5202CDA6" w14:textId="77777777" w:rsidR="00063AC2" w:rsidRPr="00130EF8" w:rsidRDefault="00063AC2" w:rsidP="00063AC2">
            <w:pPr>
              <w:snapToGrid w:val="0"/>
              <w:spacing w:after="0" w:line="240" w:lineRule="auto"/>
              <w:rPr>
                <w:rFonts w:eastAsia="SimSun"/>
                <w:szCs w:val="20"/>
              </w:rPr>
            </w:pPr>
            <w:r w:rsidRPr="00130EF8">
              <w:rPr>
                <w:rFonts w:eastAsia="SimSun"/>
                <w:szCs w:val="20"/>
              </w:rPr>
              <w:t xml:space="preserve">For supporting multiple PUCCHs for HARQ-ACK within a slot for constructing HARQ-ACK codebook, support sub-slot-based </w:t>
            </w:r>
            <w:r w:rsidRPr="00130EF8">
              <w:rPr>
                <w:szCs w:val="20"/>
              </w:rPr>
              <w:t>HARQ-ACK feedback procedure</w:t>
            </w:r>
            <w:r w:rsidRPr="00130EF8">
              <w:rPr>
                <w:rFonts w:eastAsia="SimSun"/>
                <w:szCs w:val="20"/>
              </w:rPr>
              <w:t>.</w:t>
            </w:r>
          </w:p>
          <w:p w14:paraId="50984354" w14:textId="77777777" w:rsidR="00063AC2" w:rsidRPr="00130EF8" w:rsidRDefault="00063AC2" w:rsidP="00063AC2">
            <w:pPr>
              <w:numPr>
                <w:ilvl w:val="0"/>
                <w:numId w:val="27"/>
              </w:numPr>
              <w:snapToGrid w:val="0"/>
              <w:spacing w:after="0" w:line="240" w:lineRule="auto"/>
              <w:rPr>
                <w:rFonts w:eastAsia="SimSun"/>
                <w:szCs w:val="20"/>
              </w:rPr>
            </w:pPr>
            <w:r w:rsidRPr="00130EF8">
              <w:rPr>
                <w:rFonts w:eastAsia="SimSun"/>
                <w:szCs w:val="20"/>
              </w:rPr>
              <w:t xml:space="preserve">A UL slot consists of </w:t>
            </w:r>
            <w:proofErr w:type="gramStart"/>
            <w:r w:rsidRPr="00130EF8">
              <w:rPr>
                <w:rFonts w:eastAsia="SimSun"/>
                <w:szCs w:val="20"/>
              </w:rPr>
              <w:t>a number of</w:t>
            </w:r>
            <w:proofErr w:type="gramEnd"/>
            <w:r w:rsidRPr="00130EF8">
              <w:rPr>
                <w:rFonts w:eastAsia="SimSun"/>
                <w:szCs w:val="20"/>
              </w:rPr>
              <w:t xml:space="preserve"> sub-slots. No more than one transmitted PUCCH carrying HARQ-ACKs starts in a sub-slot.</w:t>
            </w:r>
          </w:p>
          <w:p w14:paraId="7C5BC82D" w14:textId="77777777" w:rsidR="00063AC2" w:rsidRPr="00130EF8" w:rsidRDefault="00063AC2" w:rsidP="00063AC2">
            <w:pPr>
              <w:numPr>
                <w:ilvl w:val="1"/>
                <w:numId w:val="27"/>
              </w:numPr>
              <w:snapToGrid w:val="0"/>
              <w:spacing w:after="0" w:line="240" w:lineRule="auto"/>
              <w:rPr>
                <w:rFonts w:eastAsia="SimSun"/>
                <w:szCs w:val="20"/>
              </w:rPr>
            </w:pPr>
            <w:r w:rsidRPr="00130EF8">
              <w:rPr>
                <w:rFonts w:eastAsia="SimSun"/>
                <w:szCs w:val="20"/>
              </w:rPr>
              <w:t>PDSCH transmission is not subject to sub-slot restrictions (if any)</w:t>
            </w:r>
          </w:p>
          <w:p w14:paraId="681B5E4E" w14:textId="77777777" w:rsidR="00063AC2" w:rsidRPr="00130EF8" w:rsidRDefault="00063AC2" w:rsidP="00063AC2">
            <w:pPr>
              <w:numPr>
                <w:ilvl w:val="1"/>
                <w:numId w:val="27"/>
              </w:numPr>
              <w:snapToGrid w:val="0"/>
              <w:spacing w:after="0" w:line="240" w:lineRule="auto"/>
              <w:rPr>
                <w:rFonts w:eastAsia="SimSun"/>
                <w:szCs w:val="20"/>
              </w:rPr>
            </w:pPr>
            <w:r w:rsidRPr="00130EF8">
              <w:rPr>
                <w:rFonts w:eastAsia="SimSun"/>
                <w:szCs w:val="20"/>
              </w:rPr>
              <w:t xml:space="preserve">FFS: PDSCH-to-sub-slot association. </w:t>
            </w:r>
          </w:p>
          <w:p w14:paraId="7CFDCF31" w14:textId="77777777" w:rsidR="00063AC2" w:rsidRPr="00130EF8" w:rsidRDefault="00063AC2" w:rsidP="00063AC2">
            <w:pPr>
              <w:numPr>
                <w:ilvl w:val="1"/>
                <w:numId w:val="27"/>
              </w:numPr>
              <w:snapToGrid w:val="0"/>
              <w:spacing w:after="0" w:line="240" w:lineRule="auto"/>
              <w:rPr>
                <w:rFonts w:eastAsia="SimSun"/>
                <w:szCs w:val="20"/>
              </w:rPr>
            </w:pPr>
            <w:r w:rsidRPr="00130EF8">
              <w:rPr>
                <w:rFonts w:eastAsia="SimSun"/>
                <w:szCs w:val="20"/>
              </w:rPr>
              <w:t>FFS: Allowing PUCCH across sub-slot boundary or not.</w:t>
            </w:r>
          </w:p>
          <w:p w14:paraId="30028A7B" w14:textId="77777777" w:rsidR="00063AC2" w:rsidRPr="00130EF8" w:rsidRDefault="00063AC2" w:rsidP="00063AC2">
            <w:pPr>
              <w:numPr>
                <w:ilvl w:val="0"/>
                <w:numId w:val="27"/>
              </w:numPr>
              <w:snapToGrid w:val="0"/>
              <w:spacing w:after="0" w:line="240" w:lineRule="auto"/>
              <w:rPr>
                <w:rFonts w:eastAsia="SimSun"/>
                <w:szCs w:val="20"/>
              </w:rPr>
            </w:pPr>
            <w:r w:rsidRPr="00130EF8">
              <w:rPr>
                <w:rFonts w:eastAsia="SimSun"/>
                <w:szCs w:val="20"/>
              </w:rPr>
              <w:t xml:space="preserve">R15 HARQ-codebook construction is applied in unit of sub-slot at least for Type II HARQ-ACK codebook. </w:t>
            </w:r>
          </w:p>
          <w:p w14:paraId="6C8757F0" w14:textId="77777777" w:rsidR="00063AC2" w:rsidRPr="00130EF8" w:rsidRDefault="00063AC2" w:rsidP="00063AC2">
            <w:pPr>
              <w:numPr>
                <w:ilvl w:val="1"/>
                <w:numId w:val="27"/>
              </w:numPr>
              <w:snapToGrid w:val="0"/>
              <w:spacing w:after="0" w:line="240" w:lineRule="auto"/>
              <w:rPr>
                <w:rFonts w:eastAsia="SimSun"/>
                <w:szCs w:val="20"/>
              </w:rPr>
            </w:pPr>
            <w:r w:rsidRPr="00130EF8">
              <w:rPr>
                <w:rFonts w:eastAsia="SimSun"/>
                <w:szCs w:val="20"/>
              </w:rPr>
              <w:t>FFS for Type I HARQ-ACK codebook.</w:t>
            </w:r>
          </w:p>
          <w:p w14:paraId="1F45886D" w14:textId="77777777" w:rsidR="00063AC2" w:rsidRPr="00130EF8" w:rsidRDefault="00063AC2" w:rsidP="00063AC2">
            <w:pPr>
              <w:numPr>
                <w:ilvl w:val="0"/>
                <w:numId w:val="27"/>
              </w:numPr>
              <w:snapToGrid w:val="0"/>
              <w:spacing w:after="0" w:line="240" w:lineRule="auto"/>
              <w:rPr>
                <w:rFonts w:eastAsia="SimSun"/>
                <w:szCs w:val="20"/>
              </w:rPr>
            </w:pPr>
            <w:r w:rsidRPr="00130EF8">
              <w:rPr>
                <w:rFonts w:eastAsia="SimSun"/>
                <w:szCs w:val="20"/>
              </w:rPr>
              <w:t>R15 PUCCH resource overriding procedures is applied in unit of sub-slot.</w:t>
            </w:r>
          </w:p>
          <w:p w14:paraId="498F895A" w14:textId="77777777" w:rsidR="00063AC2" w:rsidRPr="00130EF8" w:rsidRDefault="00063AC2" w:rsidP="00063AC2">
            <w:pPr>
              <w:numPr>
                <w:ilvl w:val="0"/>
                <w:numId w:val="27"/>
              </w:numPr>
              <w:snapToGrid w:val="0"/>
              <w:spacing w:after="0" w:line="240" w:lineRule="auto"/>
              <w:rPr>
                <w:rFonts w:eastAsia="SimSun"/>
                <w:szCs w:val="20"/>
              </w:rPr>
            </w:pPr>
            <w:r w:rsidRPr="00130EF8">
              <w:rPr>
                <w:rFonts w:eastAsia="SimSun"/>
                <w:szCs w:val="20"/>
              </w:rPr>
              <w:t>Number or length of UL sub-slots in a slot is UE-specifically semi-statically configured.</w:t>
            </w:r>
          </w:p>
          <w:p w14:paraId="22950DAD" w14:textId="77777777" w:rsidR="00063AC2" w:rsidRPr="00130EF8" w:rsidRDefault="00063AC2" w:rsidP="00063AC2">
            <w:pPr>
              <w:numPr>
                <w:ilvl w:val="1"/>
                <w:numId w:val="27"/>
              </w:numPr>
              <w:snapToGrid w:val="0"/>
              <w:spacing w:after="0" w:line="240" w:lineRule="auto"/>
              <w:rPr>
                <w:rFonts w:eastAsia="SimSun"/>
                <w:szCs w:val="20"/>
              </w:rPr>
            </w:pPr>
            <w:r w:rsidRPr="00130EF8">
              <w:rPr>
                <w:rFonts w:eastAsia="SimSun"/>
                <w:szCs w:val="20"/>
              </w:rPr>
              <w:t>FFS: Limit of number of PUCCH transmissions carrying HARQ-ACKs in a slot.</w:t>
            </w:r>
          </w:p>
          <w:p w14:paraId="4B3A605E" w14:textId="77777777" w:rsidR="00063AC2" w:rsidRPr="00EA6627" w:rsidRDefault="00063AC2" w:rsidP="00063AC2">
            <w:pPr>
              <w:numPr>
                <w:ilvl w:val="0"/>
                <w:numId w:val="27"/>
              </w:numPr>
              <w:snapToGrid w:val="0"/>
              <w:spacing w:after="0" w:line="240" w:lineRule="auto"/>
              <w:rPr>
                <w:rFonts w:eastAsia="SimSun"/>
                <w:szCs w:val="20"/>
              </w:rPr>
            </w:pPr>
            <w:r w:rsidRPr="00EA6627">
              <w:rPr>
                <w:rFonts w:eastAsia="SimSun" w:hint="eastAsia"/>
                <w:szCs w:val="20"/>
              </w:rPr>
              <w:t>FFS: K1 definition.</w:t>
            </w:r>
          </w:p>
          <w:p w14:paraId="198FCAAC" w14:textId="77777777" w:rsidR="00063AC2" w:rsidRPr="00A640FB" w:rsidRDefault="00063AC2" w:rsidP="00063AC2">
            <w:pPr>
              <w:numPr>
                <w:ilvl w:val="0"/>
                <w:numId w:val="27"/>
              </w:numPr>
              <w:snapToGrid w:val="0"/>
              <w:spacing w:after="0" w:line="240" w:lineRule="auto"/>
              <w:rPr>
                <w:rFonts w:eastAsia="SimSun"/>
                <w:szCs w:val="20"/>
              </w:rPr>
            </w:pPr>
            <w:r w:rsidRPr="00A640FB">
              <w:rPr>
                <w:rFonts w:eastAsia="SimSun" w:hint="eastAsia"/>
                <w:szCs w:val="20"/>
              </w:rPr>
              <w:t>FFS: Details of PUCCH resource configuration and determination.</w:t>
            </w:r>
          </w:p>
          <w:p w14:paraId="3C5ED7C4" w14:textId="77777777" w:rsidR="00063AC2" w:rsidRPr="00A640FB" w:rsidRDefault="00063AC2" w:rsidP="00063AC2">
            <w:pPr>
              <w:snapToGrid w:val="0"/>
              <w:spacing w:after="0" w:line="240" w:lineRule="auto"/>
              <w:rPr>
                <w:szCs w:val="20"/>
              </w:rPr>
            </w:pPr>
            <w:r w:rsidRPr="00A640FB">
              <w:rPr>
                <w:rFonts w:hint="eastAsia"/>
                <w:szCs w:val="20"/>
              </w:rPr>
              <w:t xml:space="preserve">FFS: Use </w:t>
            </w:r>
            <w:r w:rsidRPr="00A640FB">
              <w:rPr>
                <w:szCs w:val="20"/>
              </w:rPr>
              <w:t>“Codebook-less HARQ”</w:t>
            </w:r>
            <w:r w:rsidRPr="00A640FB">
              <w:rPr>
                <w:rFonts w:hint="eastAsia"/>
                <w:szCs w:val="20"/>
              </w:rPr>
              <w:t xml:space="preserve"> </w:t>
            </w:r>
            <w:r w:rsidRPr="00A640FB">
              <w:rPr>
                <w:szCs w:val="20"/>
              </w:rPr>
              <w:t xml:space="preserve">as </w:t>
            </w:r>
            <w:r w:rsidRPr="00A640FB">
              <w:rPr>
                <w:rFonts w:hint="eastAsia"/>
                <w:szCs w:val="20"/>
              </w:rPr>
              <w:t xml:space="preserve">a </w:t>
            </w:r>
            <w:r w:rsidRPr="00A640FB">
              <w:rPr>
                <w:szCs w:val="20"/>
              </w:rPr>
              <w:t>complementary</w:t>
            </w:r>
            <w:r w:rsidRPr="00A640FB">
              <w:rPr>
                <w:rFonts w:hint="eastAsia"/>
                <w:szCs w:val="20"/>
              </w:rPr>
              <w:t xml:space="preserve"> or not.</w:t>
            </w:r>
          </w:p>
          <w:p w14:paraId="1D884549" w14:textId="77777777" w:rsidR="00063AC2" w:rsidRPr="00A640FB" w:rsidRDefault="00063AC2" w:rsidP="00063AC2">
            <w:pPr>
              <w:snapToGrid w:val="0"/>
              <w:spacing w:after="0" w:line="240" w:lineRule="auto"/>
              <w:rPr>
                <w:szCs w:val="20"/>
              </w:rPr>
            </w:pPr>
            <w:r w:rsidRPr="00A640FB">
              <w:rPr>
                <w:rFonts w:hint="eastAsia"/>
                <w:szCs w:val="20"/>
              </w:rPr>
              <w:t xml:space="preserve">FFS: If HARQ-ACK can be omitted in case latency requirement cannot be met. </w:t>
            </w:r>
          </w:p>
          <w:p w14:paraId="7573EAE4" w14:textId="54796CA6" w:rsidR="00063AC2" w:rsidRDefault="00063AC2" w:rsidP="00E82D38">
            <w:pPr>
              <w:snapToGrid w:val="0"/>
              <w:spacing w:after="0" w:line="240" w:lineRule="auto"/>
            </w:pPr>
            <w:r w:rsidRPr="00A640FB">
              <w:rPr>
                <w:rFonts w:hint="eastAsia"/>
                <w:szCs w:val="20"/>
              </w:rPr>
              <w:t>FFS: PDSCH groupings and PHY identification for separate HARQ-ACK constructions for different service types.</w:t>
            </w:r>
          </w:p>
        </w:tc>
      </w:tr>
    </w:tbl>
    <w:p w14:paraId="06125AA0" w14:textId="77777777" w:rsidR="00063AC2" w:rsidRPr="00A640FB" w:rsidRDefault="00063AC2" w:rsidP="00FC3835"/>
    <w:p w14:paraId="356F2398" w14:textId="459F8782" w:rsidR="00FC3835" w:rsidRPr="00A640FB" w:rsidRDefault="00FC3835" w:rsidP="00FC3835">
      <w:pPr>
        <w:pStyle w:val="BodyText"/>
        <w:rPr>
          <w:rFonts w:cs="Arial"/>
        </w:rPr>
      </w:pPr>
      <w:r w:rsidRPr="00A640FB">
        <w:rPr>
          <w:rFonts w:cs="Arial"/>
        </w:rPr>
        <w:t xml:space="preserve">This contribution discusses our view on possible solutions for enabling multiple PUCCHs transmissions with HARQ-ACK feedback in a slot, </w:t>
      </w:r>
      <w:r w:rsidR="00A35EC4" w:rsidRPr="00A640FB">
        <w:rPr>
          <w:rFonts w:cs="Arial"/>
        </w:rPr>
        <w:t xml:space="preserve">as </w:t>
      </w:r>
      <w:r w:rsidR="00AA6852" w:rsidRPr="00A640FB">
        <w:rPr>
          <w:rFonts w:cs="Arial"/>
        </w:rPr>
        <w:t>well as</w:t>
      </w:r>
      <w:r w:rsidRPr="00A640FB">
        <w:rPr>
          <w:rFonts w:cs="Arial"/>
        </w:rPr>
        <w:t xml:space="preserve"> </w:t>
      </w:r>
      <w:r w:rsidR="009D70BC" w:rsidRPr="00A640FB">
        <w:rPr>
          <w:rFonts w:cs="Arial"/>
        </w:rPr>
        <w:t xml:space="preserve">reliability </w:t>
      </w:r>
      <w:r w:rsidRPr="00A640FB">
        <w:rPr>
          <w:rFonts w:cs="Arial"/>
        </w:rPr>
        <w:t>enhancements for UCI on PUSCH</w:t>
      </w:r>
      <w:r w:rsidR="00EC4F8B" w:rsidRPr="00A640FB">
        <w:rPr>
          <w:rFonts w:cs="Arial"/>
        </w:rPr>
        <w:t xml:space="preserve">, and </w:t>
      </w:r>
      <w:r w:rsidR="00292DF8" w:rsidRPr="00A640FB">
        <w:rPr>
          <w:rFonts w:cs="Arial"/>
        </w:rPr>
        <w:t>handling of UCI in intra-UE prioritization</w:t>
      </w:r>
      <w:r w:rsidR="00BE1EB6" w:rsidRPr="00A640FB">
        <w:rPr>
          <w:rFonts w:cs="Arial"/>
        </w:rPr>
        <w:t>.</w:t>
      </w:r>
      <w:r w:rsidRPr="00A640FB">
        <w:rPr>
          <w:rFonts w:cs="Arial"/>
        </w:rPr>
        <w:t xml:space="preserve"> </w:t>
      </w:r>
    </w:p>
    <w:p w14:paraId="03B55524" w14:textId="77777777" w:rsidR="00FC3835" w:rsidRPr="0036352D" w:rsidRDefault="00FC3835" w:rsidP="00FC3835">
      <w:pPr>
        <w:pStyle w:val="Heading1"/>
        <w:rPr>
          <w:rFonts w:cs="Arial"/>
        </w:rPr>
      </w:pPr>
      <w:bookmarkStart w:id="1" w:name="_Ref178064866"/>
      <w:r w:rsidRPr="0036352D">
        <w:rPr>
          <w:rFonts w:cs="Arial"/>
        </w:rPr>
        <w:lastRenderedPageBreak/>
        <w:t>2</w:t>
      </w:r>
      <w:r w:rsidRPr="0036352D">
        <w:rPr>
          <w:rFonts w:cs="Arial"/>
        </w:rPr>
        <w:tab/>
        <w:t>Discussion</w:t>
      </w:r>
      <w:bookmarkEnd w:id="1"/>
    </w:p>
    <w:p w14:paraId="7BADA7EC" w14:textId="47A0B836" w:rsidR="007844A0" w:rsidRPr="00747E61" w:rsidRDefault="00501BC1" w:rsidP="003211BD">
      <w:pPr>
        <w:pStyle w:val="Heading2"/>
      </w:pPr>
      <w:r w:rsidRPr="00747E61">
        <w:rPr>
          <w:rStyle w:val="IvDbodytextChar"/>
          <w:rFonts w:cs="Times New Roman"/>
          <w:spacing w:val="0"/>
          <w:sz w:val="32"/>
          <w:szCs w:val="20"/>
          <w:lang w:val="en-GB" w:eastAsia="ja-JP"/>
        </w:rPr>
        <w:t>2.1</w:t>
      </w:r>
      <w:r w:rsidRPr="00747E61">
        <w:rPr>
          <w:rStyle w:val="IvDbodytextChar"/>
          <w:rFonts w:cs="Times New Roman"/>
          <w:spacing w:val="0"/>
          <w:sz w:val="32"/>
          <w:szCs w:val="20"/>
          <w:lang w:val="en-GB" w:eastAsia="ja-JP"/>
        </w:rPr>
        <w:tab/>
      </w:r>
      <w:r w:rsidR="00256C13" w:rsidRPr="00D36190">
        <w:rPr>
          <w:rStyle w:val="IvDbodytextChar"/>
          <w:rFonts w:cs="Times New Roman"/>
          <w:spacing w:val="0"/>
          <w:sz w:val="32"/>
          <w:szCs w:val="20"/>
          <w:lang w:val="en-GB" w:eastAsia="ja-JP"/>
        </w:rPr>
        <w:t>Design aspects for multiple HARQ codebooks per slot</w:t>
      </w:r>
      <w:r w:rsidR="00256C13" w:rsidRPr="00747E61">
        <w:rPr>
          <w:rStyle w:val="IvDbodytextChar"/>
          <w:rFonts w:cs="Times New Roman"/>
          <w:spacing w:val="0"/>
          <w:sz w:val="32"/>
          <w:szCs w:val="20"/>
          <w:lang w:val="en-GB" w:eastAsia="ja-JP"/>
        </w:rPr>
        <w:t xml:space="preserve"> </w:t>
      </w:r>
    </w:p>
    <w:p w14:paraId="500FF036" w14:textId="28113A72" w:rsidR="007844A0" w:rsidRDefault="003D39DA" w:rsidP="007844A0">
      <w:pPr>
        <w:pStyle w:val="BodyText"/>
        <w:rPr>
          <w:rStyle w:val="IvDbodytextChar"/>
          <w:rFonts w:cs="Arial"/>
          <w:color w:val="000000" w:themeColor="text1"/>
        </w:rPr>
      </w:pPr>
      <w:r>
        <w:rPr>
          <w:rStyle w:val="IvDbodytextChar"/>
          <w:rFonts w:cs="Arial"/>
        </w:rPr>
        <w:t>During the SI phase</w:t>
      </w:r>
      <w:r w:rsidR="007844A0">
        <w:rPr>
          <w:rStyle w:val="IvDbodytextChar"/>
          <w:rFonts w:cs="Arial"/>
        </w:rPr>
        <w:t xml:space="preserve">, it </w:t>
      </w:r>
      <w:r>
        <w:rPr>
          <w:rStyle w:val="IvDbodytextChar"/>
          <w:rFonts w:cs="Arial"/>
        </w:rPr>
        <w:t>was</w:t>
      </w:r>
      <w:r w:rsidR="007844A0">
        <w:rPr>
          <w:rStyle w:val="IvDbodytextChar"/>
          <w:rFonts w:cs="Arial"/>
        </w:rPr>
        <w:t xml:space="preserve"> agreed that </w:t>
      </w:r>
      <w:r w:rsidR="007844A0" w:rsidRPr="001404CD">
        <w:rPr>
          <w:rFonts w:eastAsia="SimSun"/>
        </w:rPr>
        <w:t xml:space="preserve">multiple </w:t>
      </w:r>
      <w:r w:rsidR="007844A0" w:rsidRPr="001404CD">
        <w:rPr>
          <w:rFonts w:eastAsia="SimSun"/>
          <w:color w:val="000000"/>
        </w:rPr>
        <w:t>PUCCHs for</w:t>
      </w:r>
      <w:r w:rsidR="007844A0" w:rsidRPr="001404CD">
        <w:rPr>
          <w:rFonts w:eastAsia="SimSun"/>
        </w:rPr>
        <w:t xml:space="preserve"> HARQ-ACK within a slot should be supported in R16</w:t>
      </w:r>
      <w:r w:rsidR="00337BCA" w:rsidRPr="001404CD">
        <w:rPr>
          <w:rFonts w:eastAsia="SimSun"/>
        </w:rPr>
        <w:t xml:space="preserve">, and in RAN1#96bis further details of </w:t>
      </w:r>
      <w:r w:rsidR="006005E1" w:rsidRPr="001404CD">
        <w:rPr>
          <w:rFonts w:eastAsia="SimSun"/>
        </w:rPr>
        <w:t>HARQ feedback per</w:t>
      </w:r>
      <w:r w:rsidR="00D35129" w:rsidRPr="001404CD">
        <w:rPr>
          <w:rFonts w:eastAsia="SimSun"/>
        </w:rPr>
        <w:t xml:space="preserve"> </w:t>
      </w:r>
      <w:r w:rsidR="006005E1" w:rsidRPr="001404CD">
        <w:rPr>
          <w:rFonts w:eastAsia="SimSun"/>
        </w:rPr>
        <w:t>sub-slot</w:t>
      </w:r>
      <w:r w:rsidR="00D35129" w:rsidRPr="001404CD">
        <w:rPr>
          <w:rFonts w:eastAsia="SimSun"/>
        </w:rPr>
        <w:t xml:space="preserve"> was agreed</w:t>
      </w:r>
      <w:r w:rsidR="007844A0" w:rsidRPr="001404CD">
        <w:rPr>
          <w:rFonts w:eastAsia="SimSun"/>
        </w:rPr>
        <w:t>.</w:t>
      </w:r>
      <w:r w:rsidR="007844A0">
        <w:rPr>
          <w:rStyle w:val="IvDbodytextChar"/>
          <w:rFonts w:cs="Arial"/>
          <w:color w:val="000000" w:themeColor="text1"/>
        </w:rPr>
        <w:t xml:space="preserve"> </w:t>
      </w:r>
      <w:r w:rsidR="007844A0" w:rsidRPr="00D72F62">
        <w:rPr>
          <w:rStyle w:val="IvDbodytextChar"/>
          <w:rFonts w:cs="Arial"/>
          <w:color w:val="000000" w:themeColor="text1"/>
        </w:rPr>
        <w:t xml:space="preserve">Supporting 2 </w:t>
      </w:r>
      <w:r w:rsidR="007844A0">
        <w:rPr>
          <w:rStyle w:val="IvDbodytextChar"/>
          <w:rFonts w:cs="Arial"/>
          <w:color w:val="000000" w:themeColor="text1"/>
        </w:rPr>
        <w:t xml:space="preserve">or more </w:t>
      </w:r>
      <w:r w:rsidR="007844A0" w:rsidRPr="00D72F62">
        <w:rPr>
          <w:rStyle w:val="IvDbodytextChar"/>
          <w:rFonts w:cs="Arial"/>
          <w:color w:val="000000" w:themeColor="text1"/>
        </w:rPr>
        <w:t>PUCCH transmission</w:t>
      </w:r>
      <w:r w:rsidR="007844A0">
        <w:rPr>
          <w:rStyle w:val="IvDbodytextChar"/>
          <w:rFonts w:cs="Arial"/>
          <w:color w:val="000000" w:themeColor="text1"/>
        </w:rPr>
        <w:t>s</w:t>
      </w:r>
      <w:r w:rsidR="007844A0" w:rsidRPr="00D72F62">
        <w:rPr>
          <w:rStyle w:val="IvDbodytextChar"/>
          <w:rFonts w:cs="Arial"/>
          <w:color w:val="000000" w:themeColor="text1"/>
        </w:rPr>
        <w:t xml:space="preserve"> per slot, requires additional considerations with respect to the availability of PUCCH resources and corresponding signaling</w:t>
      </w:r>
      <w:r w:rsidR="007844A0">
        <w:rPr>
          <w:rStyle w:val="IvDbodytextChar"/>
          <w:rFonts w:cs="Arial"/>
          <w:color w:val="000000" w:themeColor="text1"/>
        </w:rPr>
        <w:t xml:space="preserve"> and HARQ codebook determination.</w:t>
      </w:r>
    </w:p>
    <w:p w14:paraId="0E7F1B9D" w14:textId="7BC7D3F1" w:rsidR="007844A0" w:rsidRPr="00D36190" w:rsidRDefault="007844A0" w:rsidP="00747E61">
      <w:pPr>
        <w:pStyle w:val="Heading2"/>
        <w:rPr>
          <w:rStyle w:val="IvDbodytextChar"/>
          <w:rFonts w:cs="Times New Roman"/>
          <w:spacing w:val="0"/>
          <w:sz w:val="32"/>
          <w:szCs w:val="20"/>
          <w:lang w:val="en-GB" w:eastAsia="ja-JP"/>
        </w:rPr>
      </w:pPr>
      <w:r w:rsidRPr="00747E61">
        <w:rPr>
          <w:rStyle w:val="IvDbodytextChar"/>
          <w:rFonts w:cs="Times New Roman"/>
          <w:spacing w:val="0"/>
          <w:sz w:val="32"/>
          <w:szCs w:val="20"/>
          <w:lang w:val="en-GB" w:eastAsia="ja-JP"/>
        </w:rPr>
        <w:t>2.1.</w:t>
      </w:r>
      <w:r w:rsidRPr="00D36190">
        <w:rPr>
          <w:rStyle w:val="IvDbodytextChar"/>
          <w:rFonts w:cs="Times New Roman"/>
          <w:spacing w:val="0"/>
          <w:sz w:val="32"/>
          <w:szCs w:val="20"/>
          <w:lang w:val="en-GB" w:eastAsia="ja-JP"/>
        </w:rPr>
        <w:t>1</w:t>
      </w:r>
      <w:r w:rsidRPr="00D36190">
        <w:rPr>
          <w:rStyle w:val="IvDbodytextChar"/>
          <w:rFonts w:cs="Times New Roman"/>
          <w:spacing w:val="0"/>
          <w:sz w:val="32"/>
          <w:szCs w:val="20"/>
          <w:lang w:val="en-GB" w:eastAsia="ja-JP"/>
        </w:rPr>
        <w:tab/>
      </w:r>
      <w:r w:rsidR="000E2A5E">
        <w:rPr>
          <w:rStyle w:val="IvDbodytextChar"/>
          <w:rFonts w:cs="Times New Roman"/>
          <w:spacing w:val="0"/>
          <w:sz w:val="32"/>
          <w:szCs w:val="20"/>
          <w:lang w:val="en-GB" w:eastAsia="ja-JP"/>
        </w:rPr>
        <w:t>K1 indication</w:t>
      </w:r>
      <w:r w:rsidR="002722C0">
        <w:rPr>
          <w:rStyle w:val="IvDbodytextChar"/>
          <w:rFonts w:cs="Times New Roman"/>
          <w:spacing w:val="0"/>
          <w:sz w:val="32"/>
          <w:szCs w:val="20"/>
          <w:lang w:val="en-GB" w:eastAsia="ja-JP"/>
        </w:rPr>
        <w:t xml:space="preserve"> and PDSCH to sub-slot association</w:t>
      </w:r>
    </w:p>
    <w:p w14:paraId="5B8C8706" w14:textId="13E782B8" w:rsidR="00814C3F" w:rsidRPr="00E82D38" w:rsidRDefault="004222D8" w:rsidP="009E5257">
      <w:pPr>
        <w:rPr>
          <w:rFonts w:ascii="Arial" w:eastAsia="SimSun" w:hAnsi="Arial" w:cs="Arial"/>
          <w:szCs w:val="20"/>
        </w:rPr>
      </w:pPr>
      <w:r w:rsidRPr="00AB77F3">
        <w:rPr>
          <w:rStyle w:val="IvDbodytextChar"/>
          <w:rFonts w:cs="Arial"/>
          <w:lang w:val="en-GB"/>
        </w:rPr>
        <w:t xml:space="preserve">It has been agreed that </w:t>
      </w:r>
      <w:r w:rsidRPr="00E82D38">
        <w:rPr>
          <w:rFonts w:ascii="Arial" w:eastAsia="SimSun" w:hAnsi="Arial" w:cs="Arial"/>
          <w:szCs w:val="20"/>
        </w:rPr>
        <w:t xml:space="preserve">for supporting multiple PUCCHs for HARQ-ACK within a slot, sub-slot-based </w:t>
      </w:r>
      <w:r w:rsidRPr="00E82D38">
        <w:rPr>
          <w:rFonts w:ascii="Arial" w:hAnsi="Arial" w:cs="Arial"/>
          <w:szCs w:val="20"/>
        </w:rPr>
        <w:t>HARQ-ACK feedback procedure</w:t>
      </w:r>
      <w:r w:rsidR="00B70C77" w:rsidRPr="00E82D38">
        <w:rPr>
          <w:rFonts w:ascii="Arial" w:eastAsia="SimSun" w:hAnsi="Arial" w:cs="Arial"/>
          <w:szCs w:val="20"/>
        </w:rPr>
        <w:t xml:space="preserve"> is adopted, where </w:t>
      </w:r>
      <w:r w:rsidR="009E5257" w:rsidRPr="00E82D38">
        <w:rPr>
          <w:rFonts w:ascii="Arial" w:eastAsia="SimSun" w:hAnsi="Arial" w:cs="Arial"/>
          <w:szCs w:val="20"/>
        </w:rPr>
        <w:t>a</w:t>
      </w:r>
      <w:r w:rsidRPr="00E82D38">
        <w:rPr>
          <w:rFonts w:ascii="Arial" w:eastAsia="SimSun" w:hAnsi="Arial" w:cs="Arial"/>
          <w:szCs w:val="20"/>
        </w:rPr>
        <w:t xml:space="preserve"> UL slot consists of </w:t>
      </w:r>
      <w:proofErr w:type="gramStart"/>
      <w:r w:rsidRPr="00E82D38">
        <w:rPr>
          <w:rFonts w:ascii="Arial" w:eastAsia="SimSun" w:hAnsi="Arial" w:cs="Arial"/>
          <w:szCs w:val="20"/>
        </w:rPr>
        <w:t>a number of</w:t>
      </w:r>
      <w:proofErr w:type="gramEnd"/>
      <w:r w:rsidRPr="00E82D38">
        <w:rPr>
          <w:rFonts w:ascii="Arial" w:eastAsia="SimSun" w:hAnsi="Arial" w:cs="Arial"/>
          <w:szCs w:val="20"/>
        </w:rPr>
        <w:t xml:space="preserve"> sub-slots</w:t>
      </w:r>
      <w:r w:rsidR="009E5257" w:rsidRPr="00E82D38">
        <w:rPr>
          <w:rFonts w:ascii="Arial" w:eastAsia="SimSun" w:hAnsi="Arial" w:cs="Arial"/>
          <w:szCs w:val="20"/>
        </w:rPr>
        <w:t>, and at most one PUCCH carrying HARQ-ACKs starts in a sub-slot</w:t>
      </w:r>
      <w:r w:rsidRPr="00E82D38">
        <w:rPr>
          <w:rFonts w:ascii="Arial" w:eastAsia="SimSun" w:hAnsi="Arial" w:cs="Arial"/>
          <w:szCs w:val="20"/>
        </w:rPr>
        <w:t>.</w:t>
      </w:r>
      <w:r w:rsidR="007C1606" w:rsidRPr="00E82D38">
        <w:rPr>
          <w:rFonts w:ascii="Arial" w:eastAsia="SimSun" w:hAnsi="Arial" w:cs="Arial"/>
          <w:szCs w:val="20"/>
        </w:rPr>
        <w:t xml:space="preserve"> </w:t>
      </w:r>
      <w:r w:rsidR="004439FE" w:rsidRPr="00E82D38">
        <w:rPr>
          <w:rFonts w:ascii="Arial" w:eastAsia="SimSun" w:hAnsi="Arial" w:cs="Arial"/>
          <w:szCs w:val="20"/>
        </w:rPr>
        <w:t>Number or length of UL sub-slots in a slot is UE-specifically semi-statically configured</w:t>
      </w:r>
      <w:r w:rsidR="00F86F75" w:rsidRPr="00E82D38">
        <w:rPr>
          <w:rFonts w:ascii="Arial" w:eastAsia="SimSun" w:hAnsi="Arial" w:cs="Arial"/>
          <w:szCs w:val="20"/>
        </w:rPr>
        <w:t xml:space="preserve">. </w:t>
      </w:r>
      <w:r w:rsidR="00814C3F" w:rsidRPr="00E82D38">
        <w:rPr>
          <w:rFonts w:ascii="Arial" w:eastAsia="SimSun" w:hAnsi="Arial" w:cs="Arial"/>
          <w:szCs w:val="20"/>
        </w:rPr>
        <w:t>R</w:t>
      </w:r>
      <w:r w:rsidR="000953DD">
        <w:rPr>
          <w:rFonts w:ascii="Arial" w:eastAsia="SimSun" w:hAnsi="Arial" w:cs="Arial"/>
          <w:szCs w:val="20"/>
        </w:rPr>
        <w:t>-</w:t>
      </w:r>
      <w:r w:rsidR="00814C3F" w:rsidRPr="00E82D38">
        <w:rPr>
          <w:rFonts w:ascii="Arial" w:eastAsia="SimSun" w:hAnsi="Arial" w:cs="Arial"/>
          <w:szCs w:val="20"/>
        </w:rPr>
        <w:t>15 HARQ-codebook construction is applied in unit of sub-slot at least for Type II HARQ-ACK codebook</w:t>
      </w:r>
      <w:r w:rsidR="00F86F75" w:rsidRPr="00E82D38">
        <w:rPr>
          <w:rFonts w:ascii="Arial" w:eastAsia="SimSun" w:hAnsi="Arial" w:cs="Arial"/>
          <w:szCs w:val="20"/>
        </w:rPr>
        <w:t>.</w:t>
      </w:r>
    </w:p>
    <w:p w14:paraId="7766C6D5" w14:textId="6E2075CE" w:rsidR="00B66295" w:rsidRPr="00E82D38" w:rsidRDefault="00F86F75" w:rsidP="009E5257">
      <w:pPr>
        <w:rPr>
          <w:rFonts w:ascii="Arial" w:eastAsia="SimSun" w:hAnsi="Arial" w:cs="Arial"/>
          <w:szCs w:val="20"/>
        </w:rPr>
      </w:pPr>
      <w:r w:rsidRPr="00E82D38">
        <w:rPr>
          <w:rFonts w:ascii="Arial" w:eastAsia="SimSun" w:hAnsi="Arial" w:cs="Arial"/>
          <w:szCs w:val="20"/>
        </w:rPr>
        <w:t xml:space="preserve">In this case it </w:t>
      </w:r>
      <w:r w:rsidR="006B0233" w:rsidRPr="00E82D38">
        <w:rPr>
          <w:rFonts w:ascii="Arial" w:eastAsia="SimSun" w:hAnsi="Arial" w:cs="Arial"/>
          <w:szCs w:val="20"/>
        </w:rPr>
        <w:t xml:space="preserve">also makes sense that </w:t>
      </w:r>
      <w:r w:rsidR="008D5AA2" w:rsidRPr="00E82D38">
        <w:rPr>
          <w:rFonts w:ascii="Arial" w:eastAsia="SimSun" w:hAnsi="Arial" w:cs="Arial"/>
          <w:szCs w:val="20"/>
        </w:rPr>
        <w:t>the PDSCH-to-HARQ timing indicator (K1) is also in units of sub-slot.</w:t>
      </w:r>
    </w:p>
    <w:p w14:paraId="7D902420" w14:textId="74567ED3" w:rsidR="00D35BEA" w:rsidRPr="00E82D38" w:rsidRDefault="00D35BEA" w:rsidP="009E5257">
      <w:pPr>
        <w:rPr>
          <w:rFonts w:ascii="Arial" w:eastAsia="SimSun" w:hAnsi="Arial" w:cs="Arial"/>
          <w:szCs w:val="20"/>
        </w:rPr>
      </w:pPr>
      <w:r w:rsidRPr="00E82D38">
        <w:rPr>
          <w:rFonts w:ascii="Arial" w:eastAsia="SimSun" w:hAnsi="Arial" w:cs="Arial"/>
          <w:szCs w:val="20"/>
        </w:rPr>
        <w:fldChar w:fldCharType="begin"/>
      </w:r>
      <w:r w:rsidRPr="00E82D38">
        <w:rPr>
          <w:rFonts w:ascii="Arial" w:eastAsia="SimSun" w:hAnsi="Arial" w:cs="Arial"/>
          <w:szCs w:val="20"/>
        </w:rPr>
        <w:instrText xml:space="preserve"> REF _Ref7365812 \h </w:instrText>
      </w:r>
      <w:r w:rsidR="00AB77F3" w:rsidRPr="00E82D38">
        <w:rPr>
          <w:rFonts w:ascii="Arial" w:eastAsia="SimSun" w:hAnsi="Arial" w:cs="Arial"/>
          <w:szCs w:val="20"/>
        </w:rPr>
        <w:instrText xml:space="preserve"> \* MERGEFORMAT </w:instrText>
      </w:r>
      <w:r w:rsidRPr="00E82D38">
        <w:rPr>
          <w:rFonts w:ascii="Arial" w:eastAsia="SimSun" w:hAnsi="Arial" w:cs="Arial"/>
          <w:szCs w:val="20"/>
        </w:rPr>
      </w:r>
      <w:r w:rsidRPr="00E82D38">
        <w:rPr>
          <w:rFonts w:ascii="Arial" w:eastAsia="SimSun" w:hAnsi="Arial" w:cs="Arial"/>
          <w:szCs w:val="20"/>
        </w:rPr>
        <w:fldChar w:fldCharType="separate"/>
      </w:r>
      <w:r w:rsidR="00493A42" w:rsidRPr="00493A42">
        <w:rPr>
          <w:rFonts w:ascii="Arial" w:hAnsi="Arial" w:cs="Arial"/>
        </w:rPr>
        <w:t xml:space="preserve">Figure </w:t>
      </w:r>
      <w:r w:rsidR="00493A42" w:rsidRPr="00493A42">
        <w:rPr>
          <w:rFonts w:ascii="Arial" w:hAnsi="Arial" w:cs="Arial"/>
          <w:noProof/>
        </w:rPr>
        <w:t>1</w:t>
      </w:r>
      <w:r w:rsidRPr="00E82D38">
        <w:rPr>
          <w:rFonts w:ascii="Arial" w:eastAsia="SimSun" w:hAnsi="Arial" w:cs="Arial"/>
          <w:szCs w:val="20"/>
        </w:rPr>
        <w:fldChar w:fldCharType="end"/>
      </w:r>
      <w:r w:rsidRPr="00E82D38">
        <w:rPr>
          <w:rFonts w:ascii="Arial" w:eastAsia="SimSun" w:hAnsi="Arial" w:cs="Arial"/>
          <w:szCs w:val="20"/>
        </w:rPr>
        <w:t xml:space="preserve"> shows an example </w:t>
      </w:r>
      <w:r w:rsidR="005D5D72" w:rsidRPr="00E82D38">
        <w:rPr>
          <w:rFonts w:ascii="Arial" w:eastAsia="SimSun" w:hAnsi="Arial" w:cs="Arial"/>
          <w:szCs w:val="20"/>
        </w:rPr>
        <w:t>with 3 consecutive DL slots followed by an</w:t>
      </w:r>
      <w:r w:rsidR="005070DA" w:rsidRPr="00E82D38">
        <w:rPr>
          <w:rFonts w:ascii="Arial" w:eastAsia="SimSun" w:hAnsi="Arial" w:cs="Arial"/>
          <w:szCs w:val="20"/>
        </w:rPr>
        <w:t xml:space="preserve"> UL slot</w:t>
      </w:r>
      <w:r w:rsidR="0074313A" w:rsidRPr="00E82D38">
        <w:rPr>
          <w:rFonts w:ascii="Arial" w:eastAsia="SimSun" w:hAnsi="Arial" w:cs="Arial"/>
          <w:szCs w:val="20"/>
        </w:rPr>
        <w:t>, where there are 2 PUCCHs for the HARQ feedback in the UL slot</w:t>
      </w:r>
      <w:r w:rsidR="0028040B" w:rsidRPr="00E82D38">
        <w:rPr>
          <w:rFonts w:ascii="Arial" w:eastAsia="SimSun" w:hAnsi="Arial" w:cs="Arial"/>
          <w:szCs w:val="20"/>
        </w:rPr>
        <w:t xml:space="preserve">. In this example </w:t>
      </w:r>
      <w:r w:rsidR="00775E3C" w:rsidRPr="00E82D38">
        <w:rPr>
          <w:rFonts w:ascii="Arial" w:eastAsia="SimSun" w:hAnsi="Arial" w:cs="Arial"/>
          <w:szCs w:val="20"/>
        </w:rPr>
        <w:t>the first 3 PDSCHs</w:t>
      </w:r>
      <w:r w:rsidR="00B6730E" w:rsidRPr="00E82D38">
        <w:rPr>
          <w:rFonts w:ascii="Arial" w:eastAsia="SimSun" w:hAnsi="Arial" w:cs="Arial"/>
          <w:szCs w:val="20"/>
        </w:rPr>
        <w:t>,</w:t>
      </w:r>
      <w:r w:rsidR="00CE1A74" w:rsidRPr="00E82D38">
        <w:rPr>
          <w:rFonts w:ascii="Arial" w:eastAsia="SimSun" w:hAnsi="Arial" w:cs="Arial"/>
          <w:szCs w:val="20"/>
        </w:rPr>
        <w:t xml:space="preserve"> which belong to </w:t>
      </w:r>
      <w:r w:rsidR="00A9225F" w:rsidRPr="00E82D38">
        <w:rPr>
          <w:rFonts w:ascii="Arial" w:eastAsia="SimSun" w:hAnsi="Arial" w:cs="Arial"/>
          <w:szCs w:val="20"/>
        </w:rPr>
        <w:t xml:space="preserve">the first slot and the first half of the second slot, </w:t>
      </w:r>
      <w:r w:rsidR="00B6730E" w:rsidRPr="00E82D38">
        <w:rPr>
          <w:rFonts w:ascii="Arial" w:eastAsia="SimSun" w:hAnsi="Arial" w:cs="Arial"/>
          <w:szCs w:val="20"/>
        </w:rPr>
        <w:t>have their HARQ feedback scheduled for the first PUCCH, and the 3 last PDSCHs, which belong to the second half of the second slot</w:t>
      </w:r>
      <w:r w:rsidR="00DB4802" w:rsidRPr="00E82D38">
        <w:rPr>
          <w:rFonts w:ascii="Arial" w:eastAsia="SimSun" w:hAnsi="Arial" w:cs="Arial"/>
          <w:szCs w:val="20"/>
        </w:rPr>
        <w:t>, and the th</w:t>
      </w:r>
      <w:r w:rsidR="005E5AF2" w:rsidRPr="00E82D38">
        <w:rPr>
          <w:rFonts w:ascii="Arial" w:eastAsia="SimSun" w:hAnsi="Arial" w:cs="Arial"/>
          <w:szCs w:val="20"/>
        </w:rPr>
        <w:t>i</w:t>
      </w:r>
      <w:r w:rsidR="00DB4802" w:rsidRPr="00E82D38">
        <w:rPr>
          <w:rFonts w:ascii="Arial" w:eastAsia="SimSun" w:hAnsi="Arial" w:cs="Arial"/>
          <w:szCs w:val="20"/>
        </w:rPr>
        <w:t xml:space="preserve">rd </w:t>
      </w:r>
      <w:r w:rsidR="005E5AF2" w:rsidRPr="00E82D38">
        <w:rPr>
          <w:rFonts w:ascii="Arial" w:eastAsia="SimSun" w:hAnsi="Arial" w:cs="Arial"/>
          <w:szCs w:val="20"/>
        </w:rPr>
        <w:t>slot have their HARQ feedback</w:t>
      </w:r>
      <w:r w:rsidR="00B275DA" w:rsidRPr="00E82D38">
        <w:rPr>
          <w:rFonts w:ascii="Arial" w:eastAsia="SimSun" w:hAnsi="Arial" w:cs="Arial"/>
          <w:szCs w:val="20"/>
        </w:rPr>
        <w:t xml:space="preserve"> </w:t>
      </w:r>
      <w:r w:rsidR="005E5AF2" w:rsidRPr="00E82D38">
        <w:rPr>
          <w:rFonts w:ascii="Arial" w:eastAsia="SimSun" w:hAnsi="Arial" w:cs="Arial"/>
          <w:szCs w:val="20"/>
        </w:rPr>
        <w:t>scheduled for the second PUCCH</w:t>
      </w:r>
      <w:r w:rsidR="00B275DA" w:rsidRPr="00E82D38">
        <w:rPr>
          <w:rFonts w:ascii="Arial" w:eastAsia="SimSun" w:hAnsi="Arial" w:cs="Arial"/>
          <w:szCs w:val="20"/>
        </w:rPr>
        <w:t>. As sho</w:t>
      </w:r>
      <w:r w:rsidR="00C4602B" w:rsidRPr="00E82D38">
        <w:rPr>
          <w:rFonts w:ascii="Arial" w:eastAsia="SimSun" w:hAnsi="Arial" w:cs="Arial"/>
          <w:szCs w:val="20"/>
        </w:rPr>
        <w:t>w</w:t>
      </w:r>
      <w:r w:rsidR="00B275DA" w:rsidRPr="00E82D38">
        <w:rPr>
          <w:rFonts w:ascii="Arial" w:eastAsia="SimSun" w:hAnsi="Arial" w:cs="Arial"/>
          <w:szCs w:val="20"/>
        </w:rPr>
        <w:t>n in th</w:t>
      </w:r>
      <w:r w:rsidR="00C4602B" w:rsidRPr="00E82D38">
        <w:rPr>
          <w:rFonts w:ascii="Arial" w:eastAsia="SimSun" w:hAnsi="Arial" w:cs="Arial"/>
          <w:szCs w:val="20"/>
        </w:rPr>
        <w:t>e</w:t>
      </w:r>
      <w:r w:rsidR="00B275DA" w:rsidRPr="00E82D38">
        <w:rPr>
          <w:rFonts w:ascii="Arial" w:eastAsia="SimSun" w:hAnsi="Arial" w:cs="Arial"/>
          <w:szCs w:val="20"/>
        </w:rPr>
        <w:t xml:space="preserve"> figure</w:t>
      </w:r>
      <w:r w:rsidR="00C4602B" w:rsidRPr="00E82D38">
        <w:rPr>
          <w:rFonts w:ascii="Arial" w:eastAsia="SimSun" w:hAnsi="Arial" w:cs="Arial"/>
          <w:szCs w:val="20"/>
        </w:rPr>
        <w:t>,</w:t>
      </w:r>
      <w:r w:rsidR="00B275DA" w:rsidRPr="00E82D38">
        <w:rPr>
          <w:rFonts w:ascii="Arial" w:eastAsia="SimSun" w:hAnsi="Arial" w:cs="Arial"/>
          <w:szCs w:val="20"/>
        </w:rPr>
        <w:t xml:space="preserve"> the PDSCH grouping </w:t>
      </w:r>
      <w:r w:rsidR="008A4055" w:rsidRPr="00E82D38">
        <w:rPr>
          <w:rFonts w:ascii="Arial" w:eastAsia="SimSun" w:hAnsi="Arial" w:cs="Arial"/>
          <w:szCs w:val="20"/>
        </w:rPr>
        <w:t xml:space="preserve">that corresponds to </w:t>
      </w:r>
      <w:r w:rsidR="00C4602B" w:rsidRPr="00E82D38">
        <w:rPr>
          <w:rFonts w:ascii="Arial" w:eastAsia="SimSun" w:hAnsi="Arial" w:cs="Arial"/>
          <w:szCs w:val="20"/>
        </w:rPr>
        <w:t xml:space="preserve">the 2 PUCCHs, are independent of the </w:t>
      </w:r>
      <w:r w:rsidR="00CB42B9" w:rsidRPr="00E82D38">
        <w:rPr>
          <w:rFonts w:ascii="Arial" w:eastAsia="SimSun" w:hAnsi="Arial" w:cs="Arial"/>
          <w:szCs w:val="20"/>
        </w:rPr>
        <w:t xml:space="preserve">sub-slot definition that is applied to the </w:t>
      </w:r>
      <w:r w:rsidR="00F012BE" w:rsidRPr="00E82D38">
        <w:rPr>
          <w:rFonts w:ascii="Arial" w:eastAsia="SimSun" w:hAnsi="Arial" w:cs="Arial"/>
          <w:szCs w:val="20"/>
        </w:rPr>
        <w:t>UL slots.</w:t>
      </w:r>
    </w:p>
    <w:p w14:paraId="4168C756" w14:textId="6E54595E" w:rsidR="00CE1A74" w:rsidRDefault="00CE1A74" w:rsidP="009E5257">
      <w:pPr>
        <w:rPr>
          <w:rFonts w:eastAsia="SimSun"/>
          <w:szCs w:val="20"/>
        </w:rPr>
      </w:pPr>
    </w:p>
    <w:p w14:paraId="2D55FE87" w14:textId="57CF1CDD" w:rsidR="00DB2E09" w:rsidRPr="00834694" w:rsidRDefault="005A015A" w:rsidP="00E82D38">
      <w:pPr>
        <w:jc w:val="center"/>
        <w:rPr>
          <w:rFonts w:eastAsia="SimSun"/>
          <w:szCs w:val="20"/>
        </w:rPr>
      </w:pPr>
      <w:r w:rsidRPr="005A015A">
        <w:rPr>
          <w:noProof/>
        </w:rPr>
        <w:drawing>
          <wp:inline distT="0" distB="0" distL="0" distR="0" wp14:anchorId="0680E116" wp14:editId="42E54E84">
            <wp:extent cx="5351228" cy="19165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9171" cy="1922946"/>
                    </a:xfrm>
                    <a:prstGeom prst="rect">
                      <a:avLst/>
                    </a:prstGeom>
                    <a:noFill/>
                    <a:ln>
                      <a:noFill/>
                    </a:ln>
                  </pic:spPr>
                </pic:pic>
              </a:graphicData>
            </a:graphic>
          </wp:inline>
        </w:drawing>
      </w:r>
    </w:p>
    <w:p w14:paraId="1DC24C46" w14:textId="597C54EF" w:rsidR="00D170E0" w:rsidRPr="00F56C94" w:rsidRDefault="00D170E0" w:rsidP="00D170E0">
      <w:pPr>
        <w:jc w:val="center"/>
        <w:rPr>
          <w:rFonts w:eastAsia="SimSun"/>
          <w:szCs w:val="20"/>
        </w:rPr>
      </w:pPr>
      <w:bookmarkStart w:id="2" w:name="_Ref7365812"/>
      <w:r w:rsidRPr="00F56C94">
        <w:t xml:space="preserve">Figure </w:t>
      </w:r>
      <w:r>
        <w:rPr>
          <w:noProof/>
        </w:rPr>
        <w:fldChar w:fldCharType="begin"/>
      </w:r>
      <w:r w:rsidRPr="00F56C94">
        <w:rPr>
          <w:noProof/>
        </w:rPr>
        <w:instrText xml:space="preserve"> SEQ Figure \* ARABIC </w:instrText>
      </w:r>
      <w:r>
        <w:rPr>
          <w:noProof/>
        </w:rPr>
        <w:fldChar w:fldCharType="separate"/>
      </w:r>
      <w:r w:rsidR="00493A42">
        <w:rPr>
          <w:noProof/>
        </w:rPr>
        <w:t>1</w:t>
      </w:r>
      <w:r>
        <w:rPr>
          <w:noProof/>
        </w:rPr>
        <w:fldChar w:fldCharType="end"/>
      </w:r>
      <w:bookmarkEnd w:id="2"/>
      <w:r w:rsidRPr="00F56C94">
        <w:t xml:space="preserve"> Illustration of </w:t>
      </w:r>
      <w:r w:rsidR="00DB2E09">
        <w:t xml:space="preserve">sub-slot </w:t>
      </w:r>
      <w:r w:rsidRPr="00F56C94">
        <w:t>K1 indication for 2 PUCCHs that carry the HARQ feedback of 3 DL slots</w:t>
      </w:r>
    </w:p>
    <w:p w14:paraId="424A2ED9" w14:textId="77777777" w:rsidR="0068604A" w:rsidRDefault="0068604A" w:rsidP="0068604A">
      <w:pPr>
        <w:pStyle w:val="BodyText"/>
        <w:rPr>
          <w:rFonts w:eastAsia="SimSun"/>
          <w:szCs w:val="20"/>
        </w:rPr>
      </w:pPr>
    </w:p>
    <w:p w14:paraId="70F19A5B" w14:textId="522FAA94" w:rsidR="00493A42" w:rsidRDefault="0068604A" w:rsidP="0068604A">
      <w:pPr>
        <w:pStyle w:val="BodyText"/>
        <w:rPr>
          <w:rFonts w:eastAsia="SimSun"/>
        </w:rPr>
      </w:pPr>
      <w:r w:rsidRPr="00F56C94">
        <w:rPr>
          <w:rFonts w:eastAsia="SimSun"/>
          <w:szCs w:val="20"/>
        </w:rPr>
        <w:t>In this example, for the sake of simplicity, we assumed similar subcarrier spacing for both DL and UL slots. There can however be different subcarrier spacing for the DL and UL slots and the concept applies similarly.</w:t>
      </w:r>
      <w:r w:rsidR="00493A42">
        <w:rPr>
          <w:rFonts w:eastAsia="SimSun"/>
          <w:szCs w:val="20"/>
        </w:rPr>
        <w:t xml:space="preserve"> </w:t>
      </w:r>
      <w:r w:rsidRPr="00437EE3">
        <w:rPr>
          <w:rStyle w:val="IvDbodytextChar"/>
          <w:rFonts w:cs="Arial"/>
        </w:rPr>
        <w:t>Since</w:t>
      </w:r>
      <w:r>
        <w:rPr>
          <w:rStyle w:val="IvDbodytextChar"/>
          <w:rFonts w:cs="Arial"/>
        </w:rPr>
        <w:t xml:space="preserve"> the</w:t>
      </w:r>
      <w:r w:rsidRPr="00437EE3">
        <w:rPr>
          <w:rStyle w:val="IvDbodytextChar"/>
          <w:rFonts w:cs="Arial"/>
        </w:rPr>
        <w:t xml:space="preserve"> </w:t>
      </w:r>
      <w:r w:rsidRPr="00F56C94">
        <w:rPr>
          <w:rFonts w:eastAsia="SimSun" w:hint="eastAsia"/>
        </w:rPr>
        <w:t>length of UL sub-slots in a slot is UE-specifically semi-statically configured</w:t>
      </w:r>
      <w:r w:rsidRPr="00F56C94">
        <w:rPr>
          <w:rFonts w:eastAsia="SimSun"/>
        </w:rPr>
        <w:t xml:space="preserve">, it makes sense that the indication should be in units of sub-slot. </w:t>
      </w:r>
    </w:p>
    <w:p w14:paraId="09AFC364" w14:textId="12F802DE" w:rsidR="00493A42" w:rsidRDefault="00493A42" w:rsidP="0068604A">
      <w:pPr>
        <w:pStyle w:val="BodyText"/>
        <w:rPr>
          <w:rFonts w:eastAsia="SimSun"/>
        </w:rPr>
      </w:pPr>
      <w:r>
        <w:rPr>
          <w:rFonts w:eastAsia="SimSun"/>
        </w:rPr>
        <w:t xml:space="preserve">On the other hand, URLLC traffic needs to coexist with </w:t>
      </w:r>
      <w:proofErr w:type="spellStart"/>
      <w:r>
        <w:rPr>
          <w:rFonts w:eastAsia="SimSun"/>
        </w:rPr>
        <w:t>eMBB</w:t>
      </w:r>
      <w:proofErr w:type="spellEnd"/>
      <w:r>
        <w:rPr>
          <w:rFonts w:eastAsia="SimSun"/>
        </w:rPr>
        <w:t xml:space="preserve"> traffic, including Rel-15 </w:t>
      </w:r>
      <w:proofErr w:type="spellStart"/>
      <w:r>
        <w:rPr>
          <w:rFonts w:eastAsia="SimSun"/>
        </w:rPr>
        <w:t>eMBB</w:t>
      </w:r>
      <w:proofErr w:type="spellEnd"/>
      <w:r>
        <w:rPr>
          <w:rFonts w:eastAsia="SimSun"/>
        </w:rPr>
        <w:t xml:space="preserve">. </w:t>
      </w:r>
      <w:proofErr w:type="gramStart"/>
      <w:r>
        <w:rPr>
          <w:rFonts w:eastAsia="SimSun"/>
        </w:rPr>
        <w:t>Thus</w:t>
      </w:r>
      <w:proofErr w:type="gramEnd"/>
      <w:r>
        <w:rPr>
          <w:rFonts w:eastAsia="SimSun"/>
        </w:rPr>
        <w:t xml:space="preserve"> </w:t>
      </w:r>
      <w:proofErr w:type="spellStart"/>
      <w:r>
        <w:rPr>
          <w:rFonts w:eastAsia="SimSun"/>
        </w:rPr>
        <w:t>eMBB</w:t>
      </w:r>
      <w:proofErr w:type="spellEnd"/>
      <w:r>
        <w:rPr>
          <w:rFonts w:eastAsia="SimSun"/>
        </w:rPr>
        <w:t xml:space="preserve"> HARQ-ACK and PUCCH transmission need to stay the same as in Rel-15, i.e., slot based. </w:t>
      </w:r>
    </w:p>
    <w:p w14:paraId="570FC30E" w14:textId="77777777" w:rsidR="00493A42" w:rsidRDefault="00493A42" w:rsidP="0068604A">
      <w:pPr>
        <w:pStyle w:val="BodyText"/>
        <w:rPr>
          <w:rStyle w:val="IvDbodytextChar"/>
          <w:rFonts w:cs="Arial"/>
        </w:rPr>
      </w:pPr>
    </w:p>
    <w:p w14:paraId="6AE9FD8D" w14:textId="7FBB7F4E" w:rsidR="0068604A" w:rsidRDefault="0068604A" w:rsidP="0068604A">
      <w:pPr>
        <w:pStyle w:val="BodyText"/>
        <w:rPr>
          <w:rStyle w:val="IvDbodytextChar"/>
          <w:rFonts w:cs="Arial"/>
          <w:lang w:val="en-GB"/>
        </w:rPr>
      </w:pPr>
      <w:r>
        <w:rPr>
          <w:rStyle w:val="IvDbodytextChar"/>
          <w:rFonts w:cs="Arial"/>
        </w:rPr>
        <w:t>Therefore, we</w:t>
      </w:r>
      <w:r>
        <w:rPr>
          <w:rStyle w:val="IvDbodytextChar"/>
          <w:rFonts w:cs="Arial"/>
          <w:lang w:val="en-GB"/>
        </w:rPr>
        <w:t xml:space="preserve"> propose the following:</w:t>
      </w:r>
    </w:p>
    <w:p w14:paraId="389C48DE" w14:textId="3EB84CD9" w:rsidR="006F1024" w:rsidRPr="00493A42" w:rsidRDefault="00493A42" w:rsidP="00493A42">
      <w:pPr>
        <w:pStyle w:val="Proposal"/>
        <w:rPr>
          <w:rStyle w:val="IvDbodytextChar"/>
          <w:rFonts w:cs="Arial"/>
          <w:lang w:val="en-GB"/>
        </w:rPr>
      </w:pPr>
      <w:bookmarkStart w:id="3" w:name="_Toc7826124"/>
      <w:r>
        <w:rPr>
          <w:rStyle w:val="IvDbodytextChar"/>
          <w:rFonts w:cs="Arial"/>
          <w:lang w:val="en-GB"/>
        </w:rPr>
        <w:t>Slot based K1 indication for PUCCH transmission as in Rel-15 is assumed for service types identified with lower priority (</w:t>
      </w:r>
      <w:proofErr w:type="spellStart"/>
      <w:r>
        <w:rPr>
          <w:rStyle w:val="IvDbodytextChar"/>
          <w:rFonts w:cs="Arial"/>
          <w:lang w:val="en-GB"/>
        </w:rPr>
        <w:t>eMMB</w:t>
      </w:r>
      <w:proofErr w:type="spellEnd"/>
      <w:r>
        <w:rPr>
          <w:rStyle w:val="IvDbodytextChar"/>
          <w:rFonts w:cs="Arial"/>
          <w:lang w:val="en-GB"/>
        </w:rPr>
        <w:t xml:space="preserve">), while </w:t>
      </w:r>
      <w:r w:rsidR="00C5622B">
        <w:rPr>
          <w:rStyle w:val="IvDbodytextChar"/>
          <w:rFonts w:cs="Arial"/>
          <w:lang w:val="en-GB"/>
        </w:rPr>
        <w:t>sub-</w:t>
      </w:r>
      <w:r w:rsidR="0068604A" w:rsidRPr="003A4853">
        <w:rPr>
          <w:rStyle w:val="IvDbodytextChar"/>
          <w:rFonts w:cs="Arial"/>
          <w:lang w:val="en-GB"/>
        </w:rPr>
        <w:t>slot</w:t>
      </w:r>
      <w:r w:rsidR="000A5877">
        <w:rPr>
          <w:rStyle w:val="IvDbodytextChar"/>
          <w:rFonts w:cs="Arial"/>
          <w:lang w:val="en-GB"/>
        </w:rPr>
        <w:t xml:space="preserve"> </w:t>
      </w:r>
      <w:r w:rsidR="0068604A" w:rsidRPr="003A4853">
        <w:rPr>
          <w:rStyle w:val="IvDbodytextChar"/>
          <w:rFonts w:cs="Arial"/>
          <w:lang w:val="en-GB"/>
        </w:rPr>
        <w:t>based K1 indication is supported</w:t>
      </w:r>
      <w:r w:rsidR="001A0C31">
        <w:rPr>
          <w:rStyle w:val="IvDbodytextChar"/>
          <w:rFonts w:cs="Arial"/>
          <w:lang w:val="en-GB"/>
        </w:rPr>
        <w:t xml:space="preserve"> for service types </w:t>
      </w:r>
      <w:r w:rsidR="006F1024">
        <w:rPr>
          <w:rStyle w:val="IvDbodytextChar"/>
          <w:rFonts w:cs="Arial"/>
          <w:lang w:val="en-GB"/>
        </w:rPr>
        <w:t xml:space="preserve">identified with higher </w:t>
      </w:r>
      <w:r w:rsidR="004E7DFE">
        <w:rPr>
          <w:rStyle w:val="IvDbodytextChar"/>
          <w:rFonts w:cs="Arial"/>
          <w:lang w:val="en-GB"/>
        </w:rPr>
        <w:t>priority (URLLC)</w:t>
      </w:r>
      <w:r w:rsidR="0068604A" w:rsidRPr="003A4853">
        <w:rPr>
          <w:rStyle w:val="IvDbodytextChar"/>
          <w:rFonts w:cs="Arial"/>
          <w:lang w:val="en-GB"/>
        </w:rPr>
        <w:t>.</w:t>
      </w:r>
      <w:bookmarkEnd w:id="3"/>
    </w:p>
    <w:p w14:paraId="7FD6F3A1" w14:textId="77777777" w:rsidR="00B66295" w:rsidRPr="00922FA3" w:rsidRDefault="00B66295" w:rsidP="009E5257">
      <w:pPr>
        <w:rPr>
          <w:rFonts w:eastAsia="SimSun"/>
          <w:szCs w:val="20"/>
          <w:lang w:val="en-GB"/>
        </w:rPr>
      </w:pPr>
    </w:p>
    <w:p w14:paraId="24BB9A44" w14:textId="780E2D1E" w:rsidR="00265C38" w:rsidRPr="00C84D38" w:rsidRDefault="00265C38" w:rsidP="00265C38">
      <w:pPr>
        <w:pStyle w:val="Heading2"/>
        <w:rPr>
          <w:rStyle w:val="IvDbodytextChar"/>
          <w:rFonts w:cs="Arial"/>
          <w:sz w:val="32"/>
        </w:rPr>
      </w:pPr>
      <w:r w:rsidRPr="00C84D38">
        <w:rPr>
          <w:rStyle w:val="IvDbodytextChar"/>
          <w:rFonts w:cs="Arial"/>
          <w:sz w:val="32"/>
        </w:rPr>
        <w:t>2.1.</w:t>
      </w:r>
      <w:r>
        <w:rPr>
          <w:rStyle w:val="IvDbodytextChar"/>
          <w:rFonts w:cs="Arial"/>
          <w:sz w:val="32"/>
        </w:rPr>
        <w:t>2</w:t>
      </w:r>
      <w:r w:rsidRPr="00C84D38">
        <w:rPr>
          <w:rStyle w:val="IvDbodytextChar"/>
          <w:rFonts w:cs="Arial"/>
          <w:sz w:val="32"/>
        </w:rPr>
        <w:tab/>
      </w:r>
      <w:r w:rsidR="00256C13">
        <w:rPr>
          <w:rStyle w:val="IvDbodytextChar"/>
          <w:rFonts w:cs="Arial"/>
          <w:sz w:val="32"/>
        </w:rPr>
        <w:t xml:space="preserve">Type I </w:t>
      </w:r>
      <w:r w:rsidRPr="00C84D38">
        <w:rPr>
          <w:rStyle w:val="IvDbodytextChar"/>
          <w:rFonts w:cs="Arial"/>
          <w:sz w:val="32"/>
        </w:rPr>
        <w:t>HARQ codebook construction</w:t>
      </w:r>
    </w:p>
    <w:p w14:paraId="3ECDC257" w14:textId="2864C9DB" w:rsidR="00593A7D" w:rsidRDefault="003F208E" w:rsidP="006D381A">
      <w:pPr>
        <w:rPr>
          <w:rStyle w:val="IvDbodytextChar"/>
          <w:rFonts w:cs="Arial"/>
          <w:lang w:val="en-GB"/>
        </w:rPr>
      </w:pPr>
      <w:r>
        <w:rPr>
          <w:rStyle w:val="IvDbodytextChar"/>
          <w:rFonts w:cs="Arial"/>
          <w:lang w:val="en-GB"/>
        </w:rPr>
        <w:t xml:space="preserve">With respect to Type 1 </w:t>
      </w:r>
      <w:r w:rsidR="00834796">
        <w:rPr>
          <w:rStyle w:val="IvDbodytextChar"/>
          <w:rFonts w:cs="Arial"/>
          <w:lang w:val="en-GB"/>
        </w:rPr>
        <w:t xml:space="preserve">HARQ codebook, our preference is to use the Rel-15 procedure for codebook construction as much as possible. </w:t>
      </w:r>
      <w:r w:rsidR="008F0002">
        <w:rPr>
          <w:rStyle w:val="IvDbodytextChar"/>
          <w:rFonts w:cs="Arial"/>
          <w:lang w:val="en-GB"/>
        </w:rPr>
        <w:t>A</w:t>
      </w:r>
      <w:r w:rsidR="006B7627">
        <w:rPr>
          <w:rStyle w:val="IvDbodytextChar"/>
          <w:rFonts w:cs="Arial"/>
          <w:lang w:val="en-GB"/>
        </w:rPr>
        <w:t>ssuming K1 sub-</w:t>
      </w:r>
      <w:proofErr w:type="gramStart"/>
      <w:r w:rsidR="006B7627">
        <w:rPr>
          <w:rStyle w:val="IvDbodytextChar"/>
          <w:rFonts w:cs="Arial"/>
          <w:lang w:val="en-GB"/>
        </w:rPr>
        <w:t>slot ba</w:t>
      </w:r>
      <w:r w:rsidR="00A73CDA">
        <w:rPr>
          <w:rStyle w:val="IvDbodytextChar"/>
          <w:rFonts w:cs="Arial"/>
          <w:lang w:val="en-GB"/>
        </w:rPr>
        <w:t>sed</w:t>
      </w:r>
      <w:proofErr w:type="gramEnd"/>
      <w:r w:rsidR="00A73CDA">
        <w:rPr>
          <w:rStyle w:val="IvDbodytextChar"/>
          <w:rFonts w:cs="Arial"/>
          <w:lang w:val="en-GB"/>
        </w:rPr>
        <w:t xml:space="preserve"> </w:t>
      </w:r>
      <w:r w:rsidR="006B7627">
        <w:rPr>
          <w:rStyle w:val="IvDbodytextChar"/>
          <w:rFonts w:cs="Arial"/>
          <w:lang w:val="en-GB"/>
        </w:rPr>
        <w:t>ind</w:t>
      </w:r>
      <w:r w:rsidR="00123EE3">
        <w:rPr>
          <w:rStyle w:val="IvDbodytextChar"/>
          <w:rFonts w:cs="Arial"/>
          <w:lang w:val="en-GB"/>
        </w:rPr>
        <w:t>ication</w:t>
      </w:r>
      <w:r w:rsidR="006B7627">
        <w:rPr>
          <w:rStyle w:val="IvDbodytextChar"/>
          <w:rFonts w:cs="Arial"/>
          <w:lang w:val="en-GB"/>
        </w:rPr>
        <w:t xml:space="preserve">, </w:t>
      </w:r>
      <w:r w:rsidR="00EC4992">
        <w:rPr>
          <w:rStyle w:val="IvDbodytextChar"/>
          <w:rFonts w:cs="Arial"/>
          <w:lang w:val="en-GB"/>
        </w:rPr>
        <w:t xml:space="preserve">it makes sense to </w:t>
      </w:r>
      <w:r w:rsidR="00302BBB">
        <w:rPr>
          <w:rStyle w:val="IvDbodytextChar"/>
          <w:rFonts w:cs="Arial"/>
          <w:lang w:val="en-GB"/>
        </w:rPr>
        <w:t xml:space="preserve">associate a PUCCH transmission in a sub-slot </w:t>
      </w:r>
      <w:r w:rsidR="00FC67DA">
        <w:rPr>
          <w:rStyle w:val="IvDbodytextChar"/>
          <w:rFonts w:cs="Arial"/>
          <w:lang w:val="en-GB"/>
        </w:rPr>
        <w:t xml:space="preserve">to a group of PDSCHs. PDSCH grouping can be done </w:t>
      </w:r>
      <w:r w:rsidR="00242BA2">
        <w:rPr>
          <w:rStyle w:val="IvDbodytextChar"/>
          <w:rFonts w:cs="Arial"/>
          <w:lang w:val="en-GB"/>
        </w:rPr>
        <w:t>by higher layer configurations where each group correspond</w:t>
      </w:r>
      <w:r w:rsidR="002121DE">
        <w:rPr>
          <w:rStyle w:val="IvDbodytextChar"/>
          <w:rFonts w:cs="Arial"/>
          <w:lang w:val="en-GB"/>
        </w:rPr>
        <w:t>s</w:t>
      </w:r>
      <w:r w:rsidR="00242BA2">
        <w:rPr>
          <w:rStyle w:val="IvDbodytextChar"/>
          <w:rFonts w:cs="Arial"/>
          <w:lang w:val="en-GB"/>
        </w:rPr>
        <w:t xml:space="preserve"> to a </w:t>
      </w:r>
      <w:r w:rsidR="00C4774D">
        <w:rPr>
          <w:rStyle w:val="IvDbodytextChar"/>
          <w:rFonts w:cs="Arial"/>
          <w:lang w:val="en-GB"/>
        </w:rPr>
        <w:t>set</w:t>
      </w:r>
      <w:r w:rsidR="009B5A89">
        <w:rPr>
          <w:rStyle w:val="IvDbodytextChar"/>
          <w:rFonts w:cs="Arial"/>
          <w:lang w:val="en-GB"/>
        </w:rPr>
        <w:t xml:space="preserve"> of sub-</w:t>
      </w:r>
      <w:proofErr w:type="gramStart"/>
      <w:r w:rsidR="009B5A89">
        <w:rPr>
          <w:rStyle w:val="IvDbodytextChar"/>
          <w:rFonts w:cs="Arial"/>
          <w:lang w:val="en-GB"/>
        </w:rPr>
        <w:t>slot</w:t>
      </w:r>
      <w:proofErr w:type="gramEnd"/>
      <w:r w:rsidR="009B5A89">
        <w:rPr>
          <w:rStyle w:val="IvDbodytextChar"/>
          <w:rFonts w:cs="Arial"/>
          <w:lang w:val="en-GB"/>
        </w:rPr>
        <w:t xml:space="preserve"> based K1 value. </w:t>
      </w:r>
      <w:r w:rsidR="00781FE4">
        <w:rPr>
          <w:rStyle w:val="IvDbodytextChar"/>
          <w:rFonts w:cs="Arial"/>
          <w:lang w:val="en-GB"/>
        </w:rPr>
        <w:t xml:space="preserve">For </w:t>
      </w:r>
      <w:r w:rsidR="00461666">
        <w:rPr>
          <w:rStyle w:val="IvDbodytextChar"/>
          <w:rFonts w:cs="Arial"/>
          <w:lang w:val="en-GB"/>
        </w:rPr>
        <w:t>example,</w:t>
      </w:r>
      <w:r w:rsidR="00FD74BE">
        <w:rPr>
          <w:rStyle w:val="IvDbodytextChar"/>
          <w:rFonts w:cs="Arial"/>
          <w:lang w:val="en-GB"/>
        </w:rPr>
        <w:t xml:space="preserve"> as </w:t>
      </w:r>
      <w:r w:rsidR="00FD74BE" w:rsidRPr="00461666">
        <w:rPr>
          <w:rStyle w:val="IvDbodytextChar"/>
          <w:rFonts w:cs="Arial"/>
          <w:lang w:val="en-GB"/>
        </w:rPr>
        <w:t xml:space="preserve">illustrated in </w:t>
      </w:r>
      <w:r w:rsidR="00787D1F" w:rsidRPr="00461666">
        <w:rPr>
          <w:rStyle w:val="IvDbodytextChar"/>
          <w:rFonts w:cs="Arial"/>
          <w:lang w:val="en-GB"/>
        </w:rPr>
        <w:fldChar w:fldCharType="begin"/>
      </w:r>
      <w:r w:rsidR="00787D1F" w:rsidRPr="00461666">
        <w:rPr>
          <w:rStyle w:val="IvDbodytextChar"/>
          <w:rFonts w:cs="Arial"/>
          <w:lang w:val="en-GB"/>
        </w:rPr>
        <w:instrText xml:space="preserve"> REF _Ref7811566 \h </w:instrText>
      </w:r>
      <w:r w:rsidR="00461666">
        <w:rPr>
          <w:rStyle w:val="IvDbodytextChar"/>
          <w:rFonts w:cs="Arial"/>
          <w:lang w:val="en-GB"/>
        </w:rPr>
        <w:instrText xml:space="preserve"> \* MERGEFORMAT </w:instrText>
      </w:r>
      <w:r w:rsidR="00787D1F" w:rsidRPr="00461666">
        <w:rPr>
          <w:rStyle w:val="IvDbodytextChar"/>
          <w:rFonts w:cs="Arial"/>
          <w:lang w:val="en-GB"/>
        </w:rPr>
      </w:r>
      <w:r w:rsidR="00787D1F" w:rsidRPr="00461666">
        <w:rPr>
          <w:rStyle w:val="IvDbodytextChar"/>
          <w:rFonts w:cs="Arial"/>
          <w:lang w:val="en-GB"/>
        </w:rPr>
        <w:fldChar w:fldCharType="separate"/>
      </w:r>
      <w:r w:rsidR="00493A42" w:rsidRPr="00493A42">
        <w:rPr>
          <w:rFonts w:ascii="Arial" w:hAnsi="Arial" w:cs="Arial"/>
        </w:rPr>
        <w:t xml:space="preserve">Figure </w:t>
      </w:r>
      <w:r w:rsidR="00493A42" w:rsidRPr="00493A42">
        <w:rPr>
          <w:rFonts w:ascii="Arial" w:hAnsi="Arial" w:cs="Arial"/>
          <w:noProof/>
        </w:rPr>
        <w:t>2</w:t>
      </w:r>
      <w:r w:rsidR="00787D1F" w:rsidRPr="00461666">
        <w:rPr>
          <w:rStyle w:val="IvDbodytextChar"/>
          <w:rFonts w:cs="Arial"/>
          <w:lang w:val="en-GB"/>
        </w:rPr>
        <w:fldChar w:fldCharType="end"/>
      </w:r>
      <w:r w:rsidR="00781FE4" w:rsidRPr="00461666">
        <w:rPr>
          <w:rStyle w:val="IvDbodytextChar"/>
          <w:rFonts w:cs="Arial"/>
          <w:lang w:val="en-GB"/>
        </w:rPr>
        <w:t xml:space="preserve">, </w:t>
      </w:r>
      <w:r w:rsidR="00787D1F" w:rsidRPr="00461666">
        <w:rPr>
          <w:rStyle w:val="IvDbodytextChar"/>
          <w:rFonts w:cs="Arial"/>
          <w:lang w:val="en-GB"/>
        </w:rPr>
        <w:t>for</w:t>
      </w:r>
      <w:r w:rsidR="00693BE8" w:rsidRPr="00461666">
        <w:rPr>
          <w:rStyle w:val="IvDbodytextChar"/>
          <w:rFonts w:cs="Arial"/>
          <w:lang w:val="en-GB"/>
        </w:rPr>
        <w:t xml:space="preserve"> two</w:t>
      </w:r>
      <w:r w:rsidR="00693BE8">
        <w:rPr>
          <w:rStyle w:val="IvDbodytextChar"/>
          <w:rFonts w:cs="Arial"/>
          <w:lang w:val="en-GB"/>
        </w:rPr>
        <w:t xml:space="preserve"> </w:t>
      </w:r>
      <w:r w:rsidR="00E4407C">
        <w:rPr>
          <w:rStyle w:val="IvDbodytextChar"/>
          <w:rFonts w:cs="Arial"/>
          <w:lang w:val="en-GB"/>
        </w:rPr>
        <w:t xml:space="preserve">HARQ codebooks </w:t>
      </w:r>
      <w:r w:rsidR="00675374">
        <w:rPr>
          <w:rStyle w:val="IvDbodytextChar"/>
          <w:rFonts w:cs="Arial"/>
          <w:lang w:val="en-GB"/>
        </w:rPr>
        <w:t xml:space="preserve">corresponding to two </w:t>
      </w:r>
      <w:r w:rsidR="00693BE8">
        <w:rPr>
          <w:rStyle w:val="IvDbodytextChar"/>
          <w:rFonts w:cs="Arial"/>
          <w:lang w:val="en-GB"/>
        </w:rPr>
        <w:t xml:space="preserve">UL sub-slots, two PDSCH groups </w:t>
      </w:r>
      <w:r w:rsidR="00AD1CCE">
        <w:rPr>
          <w:rStyle w:val="IvDbodytextChar"/>
          <w:rFonts w:cs="Arial"/>
          <w:lang w:val="en-GB"/>
        </w:rPr>
        <w:t>are configured</w:t>
      </w:r>
      <w:r w:rsidR="00FB4EB8">
        <w:rPr>
          <w:rStyle w:val="IvDbodytextChar"/>
          <w:rFonts w:cs="Arial"/>
          <w:lang w:val="en-GB"/>
        </w:rPr>
        <w:t xml:space="preserve">. </w:t>
      </w:r>
      <w:r w:rsidR="00461666">
        <w:rPr>
          <w:rStyle w:val="IvDbodytextChar"/>
          <w:rFonts w:cs="Arial"/>
          <w:lang w:val="en-GB"/>
        </w:rPr>
        <w:t xml:space="preserve">Each </w:t>
      </w:r>
      <w:r w:rsidR="00675374">
        <w:rPr>
          <w:rStyle w:val="IvDbodytextChar"/>
          <w:rFonts w:cs="Arial"/>
          <w:lang w:val="en-GB"/>
        </w:rPr>
        <w:t xml:space="preserve">PDSCH </w:t>
      </w:r>
      <w:r w:rsidR="00461666">
        <w:rPr>
          <w:rStyle w:val="IvDbodytextChar"/>
          <w:rFonts w:cs="Arial"/>
          <w:lang w:val="en-GB"/>
        </w:rPr>
        <w:t xml:space="preserve">group </w:t>
      </w:r>
      <w:r w:rsidR="00610032">
        <w:rPr>
          <w:rStyle w:val="IvDbodytextChar"/>
          <w:rFonts w:cs="Arial"/>
          <w:lang w:val="en-GB"/>
        </w:rPr>
        <w:t>indicate</w:t>
      </w:r>
      <w:r w:rsidR="0082010B">
        <w:rPr>
          <w:rStyle w:val="IvDbodytextChar"/>
          <w:rFonts w:cs="Arial"/>
          <w:lang w:val="en-GB"/>
        </w:rPr>
        <w:t>s</w:t>
      </w:r>
      <w:r w:rsidR="00610032">
        <w:rPr>
          <w:rStyle w:val="IvDbodytextChar"/>
          <w:rFonts w:cs="Arial"/>
          <w:lang w:val="en-GB"/>
        </w:rPr>
        <w:t xml:space="preserve"> a UL sub-slot based on K1 and the sub-slot offset</w:t>
      </w:r>
      <w:r w:rsidR="0082010B">
        <w:rPr>
          <w:rStyle w:val="IvDbodytextChar"/>
          <w:rFonts w:cs="Arial"/>
          <w:lang w:val="en-GB"/>
        </w:rPr>
        <w:t xml:space="preserve"> in the slot</w:t>
      </w:r>
      <w:r w:rsidR="00461666">
        <w:rPr>
          <w:rStyle w:val="IvDbodytextChar"/>
          <w:rFonts w:cs="Arial"/>
          <w:lang w:val="en-GB"/>
        </w:rPr>
        <w:t xml:space="preserve">. </w:t>
      </w:r>
    </w:p>
    <w:p w14:paraId="2E7F4421" w14:textId="57D76A80" w:rsidR="00FD74BE" w:rsidRDefault="00646690" w:rsidP="00E82D38">
      <w:pPr>
        <w:keepNext/>
        <w:jc w:val="center"/>
      </w:pPr>
      <w:r w:rsidRPr="00646690">
        <w:rPr>
          <w:noProof/>
        </w:rPr>
        <w:drawing>
          <wp:inline distT="0" distB="0" distL="0" distR="0" wp14:anchorId="72D3F25D" wp14:editId="650CAA93">
            <wp:extent cx="5263763" cy="2316118"/>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5196" cy="2321149"/>
                    </a:xfrm>
                    <a:prstGeom prst="rect">
                      <a:avLst/>
                    </a:prstGeom>
                    <a:noFill/>
                    <a:ln>
                      <a:noFill/>
                    </a:ln>
                  </pic:spPr>
                </pic:pic>
              </a:graphicData>
            </a:graphic>
          </wp:inline>
        </w:drawing>
      </w:r>
    </w:p>
    <w:p w14:paraId="1FA4C3EA" w14:textId="0945F728" w:rsidR="009A76F3" w:rsidRDefault="00FD74BE" w:rsidP="00E82D38">
      <w:pPr>
        <w:pStyle w:val="Caption"/>
        <w:jc w:val="center"/>
        <w:rPr>
          <w:rStyle w:val="IvDbodytextChar"/>
          <w:rFonts w:cs="Arial"/>
          <w:lang w:val="en-GB"/>
        </w:rPr>
      </w:pPr>
      <w:bookmarkStart w:id="4" w:name="_Ref7811566"/>
      <w:r w:rsidRPr="00E82D38">
        <w:t xml:space="preserve">Figure </w:t>
      </w:r>
      <w:r>
        <w:fldChar w:fldCharType="begin"/>
      </w:r>
      <w:r w:rsidRPr="00E82D38">
        <w:instrText xml:space="preserve"> SEQ Figure \* ARABIC </w:instrText>
      </w:r>
      <w:r>
        <w:fldChar w:fldCharType="separate"/>
      </w:r>
      <w:r w:rsidR="00493A42">
        <w:rPr>
          <w:noProof/>
        </w:rPr>
        <w:t>2</w:t>
      </w:r>
      <w:r>
        <w:fldChar w:fldCharType="end"/>
      </w:r>
      <w:bookmarkEnd w:id="4"/>
      <w:r w:rsidRPr="00E82D38">
        <w:t xml:space="preserve">: </w:t>
      </w:r>
      <w:r w:rsidR="00965341">
        <w:t>Illustrat</w:t>
      </w:r>
      <w:r w:rsidR="003D58D2">
        <w:t>ion</w:t>
      </w:r>
      <w:r w:rsidR="00965341">
        <w:t xml:space="preserve"> of PDSCH groups associated to HARQ-code book</w:t>
      </w:r>
      <w:r w:rsidR="00A618F7">
        <w:t xml:space="preserve"> for a corresponding sub-slot.</w:t>
      </w:r>
    </w:p>
    <w:p w14:paraId="192E725F" w14:textId="6F4713B8" w:rsidR="00265C38" w:rsidRDefault="00F93574" w:rsidP="00265C38">
      <w:pPr>
        <w:rPr>
          <w:rStyle w:val="IvDbodytextChar"/>
          <w:rFonts w:cs="Arial"/>
          <w:lang w:val="en-GB"/>
        </w:rPr>
      </w:pPr>
      <w:r>
        <w:rPr>
          <w:rStyle w:val="IvDbodytextChar"/>
          <w:rFonts w:cs="Arial"/>
          <w:lang w:val="en-GB"/>
        </w:rPr>
        <w:t>In thi</w:t>
      </w:r>
      <w:r w:rsidR="005E7E8F">
        <w:rPr>
          <w:rStyle w:val="IvDbodytextChar"/>
          <w:rFonts w:cs="Arial"/>
          <w:lang w:val="en-GB"/>
        </w:rPr>
        <w:t>s</w:t>
      </w:r>
      <w:r w:rsidR="00265C38">
        <w:rPr>
          <w:rStyle w:val="IvDbodytextChar"/>
          <w:rFonts w:cs="Arial"/>
          <w:lang w:val="en-GB"/>
        </w:rPr>
        <w:t xml:space="preserve"> case, the UE determines the size of the codebook for each </w:t>
      </w:r>
      <w:r w:rsidR="00DC175A">
        <w:rPr>
          <w:rStyle w:val="IvDbodytextChar"/>
          <w:rFonts w:cs="Arial"/>
          <w:lang w:val="en-GB"/>
        </w:rPr>
        <w:t>UL sub-</w:t>
      </w:r>
      <w:proofErr w:type="gramStart"/>
      <w:r w:rsidR="00DC175A">
        <w:rPr>
          <w:rStyle w:val="IvDbodytextChar"/>
          <w:rFonts w:cs="Arial"/>
          <w:lang w:val="en-GB"/>
        </w:rPr>
        <w:t xml:space="preserve">slot </w:t>
      </w:r>
      <w:r w:rsidR="00265C38">
        <w:rPr>
          <w:rStyle w:val="IvDbodytextChar"/>
          <w:rFonts w:cs="Arial"/>
          <w:lang w:val="en-GB"/>
        </w:rPr>
        <w:t xml:space="preserve"> </w:t>
      </w:r>
      <w:r w:rsidR="00265C38" w:rsidRPr="00D21955">
        <w:rPr>
          <w:rStyle w:val="IvDbodytextChar"/>
          <w:rFonts w:cs="Arial"/>
          <w:lang w:val="en-GB"/>
        </w:rPr>
        <w:t>following</w:t>
      </w:r>
      <w:proofErr w:type="gramEnd"/>
      <w:r w:rsidR="00265C38" w:rsidRPr="00D21955">
        <w:rPr>
          <w:rStyle w:val="IvDbodytextChar"/>
          <w:rFonts w:cs="Arial"/>
          <w:lang w:val="en-GB"/>
        </w:rPr>
        <w:t xml:space="preserve"> the same procedure as in Rel-15</w:t>
      </w:r>
      <w:r w:rsidR="00265C38">
        <w:rPr>
          <w:rStyle w:val="IvDbodytextChar"/>
          <w:rFonts w:cs="Arial"/>
          <w:lang w:val="en-GB"/>
        </w:rPr>
        <w:t xml:space="preserve"> (i.e. using the configured TDRA, the corresponding pruning algorithm, </w:t>
      </w:r>
      <w:r w:rsidR="00451637">
        <w:rPr>
          <w:rStyle w:val="IvDbodytextChar"/>
          <w:rFonts w:cs="Arial"/>
          <w:lang w:val="en-GB"/>
        </w:rPr>
        <w:t xml:space="preserve">configured K1 values,  </w:t>
      </w:r>
      <w:r w:rsidR="00265C38">
        <w:rPr>
          <w:rStyle w:val="IvDbodytextChar"/>
          <w:rFonts w:cs="Arial"/>
          <w:lang w:val="en-GB"/>
        </w:rPr>
        <w:t xml:space="preserve">etc.) with the difference that only the configured TDRA with ending symbol in the corresponding </w:t>
      </w:r>
      <w:r w:rsidR="00320B89">
        <w:rPr>
          <w:rStyle w:val="IvDbodytextChar"/>
          <w:rFonts w:cs="Arial"/>
          <w:lang w:val="en-GB"/>
        </w:rPr>
        <w:t xml:space="preserve">PDSCH </w:t>
      </w:r>
      <w:r w:rsidR="00FF1CF4">
        <w:rPr>
          <w:rStyle w:val="IvDbodytextChar"/>
          <w:rFonts w:cs="Arial"/>
          <w:lang w:val="en-GB"/>
        </w:rPr>
        <w:t>group</w:t>
      </w:r>
      <w:r w:rsidR="006D49E3">
        <w:rPr>
          <w:rStyle w:val="IvDbodytextChar"/>
          <w:rFonts w:cs="Arial"/>
          <w:lang w:val="en-GB"/>
        </w:rPr>
        <w:t xml:space="preserve"> are considered</w:t>
      </w:r>
      <w:r w:rsidR="00265C38">
        <w:rPr>
          <w:rStyle w:val="IvDbodytextChar"/>
          <w:rFonts w:cs="Arial"/>
          <w:lang w:val="en-GB"/>
        </w:rPr>
        <w:t xml:space="preserve">. </w:t>
      </w:r>
    </w:p>
    <w:p w14:paraId="25E6763D" w14:textId="77777777" w:rsidR="00265C38" w:rsidRDefault="00265C38" w:rsidP="00265C38">
      <w:pPr>
        <w:rPr>
          <w:rStyle w:val="IvDbodytextChar"/>
          <w:rFonts w:cs="Arial"/>
          <w:lang w:val="en-GB"/>
        </w:rPr>
      </w:pPr>
    </w:p>
    <w:p w14:paraId="6A009E1E" w14:textId="1CEDE056" w:rsidR="00EE04BA" w:rsidRDefault="00265C38" w:rsidP="00265C38">
      <w:pPr>
        <w:pStyle w:val="Proposal"/>
        <w:rPr>
          <w:rStyle w:val="IvDbodytextChar"/>
          <w:rFonts w:cs="Arial"/>
          <w:lang w:val="en-GB"/>
        </w:rPr>
      </w:pPr>
      <w:bookmarkStart w:id="5" w:name="_Toc7826125"/>
      <w:r>
        <w:rPr>
          <w:rStyle w:val="IvDbodytextChar"/>
          <w:rFonts w:cs="Arial"/>
          <w:lang w:val="en-GB"/>
        </w:rPr>
        <w:t xml:space="preserve">For semi-static </w:t>
      </w:r>
      <w:r w:rsidR="004D413C">
        <w:rPr>
          <w:rStyle w:val="IvDbodytextChar"/>
          <w:rFonts w:cs="Arial"/>
          <w:lang w:val="en-GB"/>
        </w:rPr>
        <w:t xml:space="preserve">HARQ </w:t>
      </w:r>
      <w:r>
        <w:rPr>
          <w:rStyle w:val="IvDbodytextChar"/>
          <w:rFonts w:cs="Arial"/>
          <w:lang w:val="en-GB"/>
        </w:rPr>
        <w:t>code book</w:t>
      </w:r>
      <w:r w:rsidR="00BA2357">
        <w:rPr>
          <w:rStyle w:val="IvDbodytextChar"/>
          <w:rFonts w:cs="Arial"/>
          <w:lang w:val="en-GB"/>
        </w:rPr>
        <w:t xml:space="preserve"> with PUCCH transmissions in </w:t>
      </w:r>
      <w:r w:rsidR="00EE04BA">
        <w:rPr>
          <w:rStyle w:val="IvDbodytextChar"/>
          <w:rFonts w:cs="Arial"/>
          <w:lang w:val="en-GB"/>
        </w:rPr>
        <w:t xml:space="preserve">X </w:t>
      </w:r>
      <w:r w:rsidR="00BA2357">
        <w:rPr>
          <w:rStyle w:val="IvDbodytextChar"/>
          <w:rFonts w:cs="Arial"/>
          <w:lang w:val="en-GB"/>
        </w:rPr>
        <w:t xml:space="preserve">UL sub-slots, </w:t>
      </w:r>
      <w:r w:rsidR="00412C3E">
        <w:rPr>
          <w:rStyle w:val="IvDbodytextChar"/>
          <w:rFonts w:cs="Arial"/>
          <w:lang w:val="en-GB"/>
        </w:rPr>
        <w:t xml:space="preserve">a UE is configured with X PDSCH groups where each group is associated to </w:t>
      </w:r>
      <w:r w:rsidR="00C605DF">
        <w:rPr>
          <w:rStyle w:val="IvDbodytextChar"/>
          <w:rFonts w:cs="Arial"/>
          <w:lang w:val="en-GB"/>
        </w:rPr>
        <w:t>a</w:t>
      </w:r>
      <w:r w:rsidR="00412C3E">
        <w:rPr>
          <w:rStyle w:val="IvDbodytextChar"/>
          <w:rFonts w:cs="Arial"/>
          <w:lang w:val="en-GB"/>
        </w:rPr>
        <w:t xml:space="preserve"> HARQ </w:t>
      </w:r>
      <w:r w:rsidR="00EE04BA">
        <w:rPr>
          <w:rStyle w:val="IvDbodytextChar"/>
          <w:rFonts w:cs="Arial"/>
          <w:lang w:val="en-GB"/>
        </w:rPr>
        <w:t xml:space="preserve">codebook </w:t>
      </w:r>
      <w:r w:rsidR="00C605DF">
        <w:rPr>
          <w:rStyle w:val="IvDbodytextChar"/>
          <w:rFonts w:cs="Arial"/>
          <w:lang w:val="en-GB"/>
        </w:rPr>
        <w:t xml:space="preserve">for a </w:t>
      </w:r>
      <w:r w:rsidR="00EE04BA">
        <w:rPr>
          <w:rStyle w:val="IvDbodytextChar"/>
          <w:rFonts w:cs="Arial"/>
          <w:lang w:val="en-GB"/>
        </w:rPr>
        <w:t>corresponding sub-slot.</w:t>
      </w:r>
      <w:bookmarkEnd w:id="5"/>
      <w:r w:rsidR="00EE04BA">
        <w:rPr>
          <w:rStyle w:val="IvDbodytextChar"/>
          <w:rFonts w:cs="Arial"/>
          <w:lang w:val="en-GB"/>
        </w:rPr>
        <w:t xml:space="preserve"> </w:t>
      </w:r>
    </w:p>
    <w:p w14:paraId="03DD3AE0" w14:textId="4C6BAD38" w:rsidR="00DC28BB" w:rsidRDefault="00EE04BA" w:rsidP="00EE04BA">
      <w:pPr>
        <w:pStyle w:val="Proposal"/>
        <w:numPr>
          <w:ilvl w:val="2"/>
          <w:numId w:val="2"/>
        </w:numPr>
        <w:rPr>
          <w:rStyle w:val="IvDbodytextChar"/>
          <w:rFonts w:cs="Arial"/>
          <w:lang w:val="en-GB"/>
        </w:rPr>
      </w:pPr>
      <w:bookmarkStart w:id="6" w:name="_Toc7826126"/>
      <w:r>
        <w:rPr>
          <w:rStyle w:val="IvDbodytextChar"/>
          <w:rFonts w:cs="Arial"/>
          <w:lang w:val="en-GB"/>
        </w:rPr>
        <w:t xml:space="preserve">A PDSCH group is determined by </w:t>
      </w:r>
      <w:r w:rsidR="00AE2B6B">
        <w:rPr>
          <w:rStyle w:val="IvDbodytextChar"/>
          <w:rFonts w:cs="Arial"/>
          <w:lang w:val="en-GB"/>
        </w:rPr>
        <w:t xml:space="preserve">the configured </w:t>
      </w:r>
      <w:r w:rsidR="009A5F43">
        <w:rPr>
          <w:rStyle w:val="IvDbodytextChar"/>
          <w:rFonts w:cs="Arial"/>
          <w:lang w:val="en-GB"/>
        </w:rPr>
        <w:t>by a set of</w:t>
      </w:r>
      <w:r>
        <w:rPr>
          <w:rStyle w:val="IvDbodytextChar"/>
          <w:rFonts w:cs="Arial"/>
          <w:lang w:val="en-GB"/>
        </w:rPr>
        <w:t xml:space="preserve"> K1 values</w:t>
      </w:r>
      <w:r w:rsidR="00AE2B6B">
        <w:rPr>
          <w:rStyle w:val="IvDbodytextChar"/>
          <w:rFonts w:cs="Arial"/>
          <w:lang w:val="en-GB"/>
        </w:rPr>
        <w:t>.</w:t>
      </w:r>
      <w:bookmarkEnd w:id="6"/>
      <w:r w:rsidR="00AE2B6B">
        <w:rPr>
          <w:rStyle w:val="IvDbodytextChar"/>
          <w:rFonts w:cs="Arial"/>
          <w:lang w:val="en-GB"/>
        </w:rPr>
        <w:t xml:space="preserve"> </w:t>
      </w:r>
    </w:p>
    <w:p w14:paraId="59E12724" w14:textId="77777777" w:rsidR="00CB49B9" w:rsidRDefault="00CB49B9" w:rsidP="00E82D38">
      <w:pPr>
        <w:pStyle w:val="Proposal"/>
        <w:numPr>
          <w:ilvl w:val="0"/>
          <w:numId w:val="0"/>
        </w:numPr>
        <w:ind w:left="2160"/>
        <w:rPr>
          <w:rStyle w:val="IvDbodytextChar"/>
          <w:rFonts w:cs="Arial"/>
          <w:lang w:val="en-GB"/>
        </w:rPr>
      </w:pPr>
    </w:p>
    <w:p w14:paraId="26A1ECD4" w14:textId="003A40A6" w:rsidR="007844A0" w:rsidRPr="003A4853" w:rsidRDefault="00DA3788" w:rsidP="00747E61">
      <w:pPr>
        <w:pStyle w:val="Heading2"/>
        <w:ind w:left="0" w:firstLine="0"/>
        <w:rPr>
          <w:rStyle w:val="IvDbodytextChar"/>
          <w:rFonts w:cs="Arial"/>
          <w:sz w:val="20"/>
          <w:lang w:val="en-GB"/>
        </w:rPr>
      </w:pPr>
      <w:bookmarkStart w:id="7" w:name="_Toc1196865"/>
      <w:bookmarkStart w:id="8" w:name="_Toc1196965"/>
      <w:bookmarkEnd w:id="7"/>
      <w:bookmarkEnd w:id="8"/>
      <w:r>
        <w:rPr>
          <w:rStyle w:val="IvDbodytextChar"/>
          <w:rFonts w:cs="Arial"/>
          <w:sz w:val="32"/>
        </w:rPr>
        <w:t>2.1.</w:t>
      </w:r>
      <w:r w:rsidR="00265C38">
        <w:rPr>
          <w:rStyle w:val="IvDbodytextChar"/>
          <w:rFonts w:cs="Arial"/>
          <w:sz w:val="32"/>
        </w:rPr>
        <w:t>3</w:t>
      </w:r>
      <w:r>
        <w:rPr>
          <w:rStyle w:val="IvDbodytextChar"/>
          <w:rFonts w:cs="Arial"/>
          <w:sz w:val="32"/>
        </w:rPr>
        <w:tab/>
      </w:r>
      <w:r w:rsidR="007844A0" w:rsidRPr="00E82D38">
        <w:rPr>
          <w:rStyle w:val="IvDbodytextChar"/>
          <w:rFonts w:cs="Arial"/>
          <w:sz w:val="32"/>
        </w:rPr>
        <w:t>Feedback procedures for mixed eMBB and URLLC</w:t>
      </w:r>
    </w:p>
    <w:p w14:paraId="08E2D289" w14:textId="7DDD7B3A" w:rsidR="007844A0" w:rsidRPr="00E82D38" w:rsidRDefault="007844A0" w:rsidP="00E82D38">
      <w:pPr>
        <w:pStyle w:val="BodyText"/>
        <w:rPr>
          <w:rStyle w:val="IvDbodytextChar"/>
          <w:rFonts w:cs="Arial"/>
          <w:lang w:val="en-GB"/>
        </w:rPr>
      </w:pPr>
      <w:bookmarkStart w:id="9" w:name="_Toc7831517"/>
      <w:r w:rsidRPr="009A5F43">
        <w:rPr>
          <w:rStyle w:val="IvDbodytextChar"/>
          <w:rFonts w:cs="Arial"/>
          <w:bCs/>
          <w:lang w:val="en-GB"/>
        </w:rPr>
        <w:t xml:space="preserve">Another aspect that needs to be clarified is the HARQ-procedures when a UE receives mix of eMBB and URLLC traffic. From our perspective, it is preferred to separate the HARQ codebook </w:t>
      </w:r>
      <w:r w:rsidRPr="009A5F43">
        <w:rPr>
          <w:rStyle w:val="IvDbodytextChar"/>
          <w:rFonts w:cs="Arial"/>
          <w:bCs/>
          <w:lang w:val="en-GB"/>
        </w:rPr>
        <w:lastRenderedPageBreak/>
        <w:t xml:space="preserve">for eMBB and URLLC traffic and transmit on different </w:t>
      </w:r>
      <w:r w:rsidRPr="00E82D38">
        <w:rPr>
          <w:rStyle w:val="IvDbodytextChar"/>
          <w:rFonts w:cs="Arial"/>
          <w:bCs/>
          <w:lang w:val="en-GB"/>
        </w:rPr>
        <w:t>PUCCH resources. That simplifies the design while providing the required quality for these two services. Based on this design choice, for a PUCCH with HARQ transmissions in a slot, the HARQ feedback can correspond only to eMBB or URLLC traffic</w:t>
      </w:r>
      <w:r w:rsidR="00E059E6">
        <w:rPr>
          <w:rStyle w:val="IvDbodytextChar"/>
          <w:rFonts w:cs="Arial"/>
          <w:lang w:val="en-GB"/>
        </w:rPr>
        <w:t>,</w:t>
      </w:r>
      <w:r w:rsidRPr="00E82D38">
        <w:rPr>
          <w:rStyle w:val="IvDbodytextChar"/>
          <w:rFonts w:cs="Arial"/>
          <w:bCs/>
          <w:lang w:val="en-GB"/>
        </w:rPr>
        <w:t xml:space="preserve"> but not both. To realize this operation, </w:t>
      </w:r>
      <w:r w:rsidR="00E967E3" w:rsidRPr="00E82D38">
        <w:rPr>
          <w:rStyle w:val="IvDbodytextChar"/>
          <w:rFonts w:cs="Arial"/>
          <w:bCs/>
          <w:lang w:val="en-GB"/>
        </w:rPr>
        <w:t xml:space="preserve">for eMBB traffic slot-based K1 as in Rel-15, and for URLLC traffic, </w:t>
      </w:r>
      <w:r w:rsidR="00A84082" w:rsidRPr="00E82D38">
        <w:rPr>
          <w:rStyle w:val="IvDbodytextChar"/>
          <w:rFonts w:cs="Arial"/>
          <w:bCs/>
          <w:lang w:val="en-GB"/>
        </w:rPr>
        <w:t>sub-slot based K1 is assumed</w:t>
      </w:r>
      <w:r w:rsidR="000A5D35" w:rsidRPr="00E82D38">
        <w:rPr>
          <w:rStyle w:val="IvDbodytextChar"/>
          <w:rFonts w:cs="Arial"/>
          <w:bCs/>
          <w:lang w:val="en-GB"/>
        </w:rPr>
        <w:t xml:space="preserve">. An illustrative example is provided in </w:t>
      </w:r>
      <w:r w:rsidR="000A5D35" w:rsidRPr="00E82D38">
        <w:rPr>
          <w:rStyle w:val="IvDbodytextChar"/>
          <w:rFonts w:cs="Arial"/>
          <w:bCs/>
          <w:lang w:val="en-GB"/>
        </w:rPr>
        <w:fldChar w:fldCharType="begin"/>
      </w:r>
      <w:r w:rsidR="000A5D35" w:rsidRPr="00E82D38">
        <w:rPr>
          <w:rStyle w:val="IvDbodytextChar"/>
          <w:rFonts w:cs="Arial"/>
          <w:bCs/>
          <w:lang w:val="en-GB"/>
        </w:rPr>
        <w:instrText xml:space="preserve"> REF _Ref1196845 \h  \* MERGEFORMAT </w:instrText>
      </w:r>
      <w:r w:rsidR="000A5D35" w:rsidRPr="00E82D38">
        <w:rPr>
          <w:rStyle w:val="IvDbodytextChar"/>
          <w:rFonts w:cs="Arial"/>
          <w:bCs/>
          <w:lang w:val="en-GB"/>
        </w:rPr>
      </w:r>
      <w:r w:rsidR="000A5D35" w:rsidRPr="00E82D38">
        <w:rPr>
          <w:rStyle w:val="IvDbodytextChar"/>
          <w:rFonts w:cs="Arial"/>
          <w:bCs/>
          <w:lang w:val="en-GB"/>
        </w:rPr>
        <w:fldChar w:fldCharType="separate"/>
      </w:r>
      <w:r w:rsidR="00493A42" w:rsidRPr="00493A42">
        <w:t>Figure 3</w:t>
      </w:r>
      <w:r w:rsidR="000A5D35" w:rsidRPr="00E82D38">
        <w:rPr>
          <w:rStyle w:val="IvDbodytextChar"/>
          <w:rFonts w:cs="Arial"/>
          <w:bCs/>
          <w:lang w:val="en-GB"/>
        </w:rPr>
        <w:fldChar w:fldCharType="end"/>
      </w:r>
      <w:r w:rsidR="000A5D35" w:rsidRPr="00E82D38">
        <w:rPr>
          <w:rStyle w:val="IvDbodytextChar"/>
          <w:rFonts w:cs="Arial"/>
          <w:lang w:val="en-GB"/>
        </w:rPr>
        <w:t>.</w:t>
      </w:r>
      <w:bookmarkEnd w:id="9"/>
      <w:r w:rsidRPr="00E82D38">
        <w:rPr>
          <w:rStyle w:val="IvDbodytextChar"/>
          <w:rFonts w:cs="Arial"/>
          <w:lang w:val="en-GB"/>
        </w:rPr>
        <w:t xml:space="preserve"> </w:t>
      </w:r>
    </w:p>
    <w:p w14:paraId="00B381A7" w14:textId="6E91BE13" w:rsidR="007844A0" w:rsidRDefault="007844A0" w:rsidP="00E82D38">
      <w:pPr>
        <w:pStyle w:val="BodyText"/>
        <w:rPr>
          <w:rStyle w:val="IvDbodytextChar"/>
          <w:rFonts w:cs="Arial"/>
          <w:lang w:val="en-GB"/>
        </w:rPr>
      </w:pPr>
      <w:r>
        <w:rPr>
          <w:rStyle w:val="IvDbodytextChar"/>
          <w:rFonts w:cs="Arial"/>
          <w:lang w:val="en-GB"/>
        </w:rPr>
        <w:t>Regarding to the codebook type, adopting the same codebook type, i.e. dynamic or semi-static, is a simpler approach but it is preferable to investigate a bit further before precluding the option of different codebook types for URLLC and eMBB.</w:t>
      </w:r>
    </w:p>
    <w:p w14:paraId="6835C122" w14:textId="77777777" w:rsidR="003B6BFC" w:rsidRDefault="003B6BFC" w:rsidP="00E82D38">
      <w:pPr>
        <w:pStyle w:val="BodyText"/>
        <w:rPr>
          <w:rStyle w:val="IvDbodytextChar"/>
          <w:rFonts w:cs="Arial"/>
          <w:lang w:val="en-GB"/>
        </w:rPr>
      </w:pPr>
    </w:p>
    <w:p w14:paraId="35DF979D" w14:textId="7C20D29F" w:rsidR="000B7350" w:rsidRDefault="00E01D32">
      <w:pPr>
        <w:pStyle w:val="Proposal"/>
        <w:rPr>
          <w:rStyle w:val="IvDbodytextChar"/>
          <w:rFonts w:cs="Arial"/>
          <w:lang w:val="en-GB"/>
        </w:rPr>
      </w:pPr>
      <w:bookmarkStart w:id="10" w:name="_Toc7826127"/>
      <w:r>
        <w:rPr>
          <w:rStyle w:val="IvDbodytextChar"/>
          <w:rFonts w:cs="Arial"/>
          <w:lang w:val="en-GB"/>
        </w:rPr>
        <w:t xml:space="preserve">A PUCCH transmission can carry only </w:t>
      </w:r>
      <w:r w:rsidR="0040209F">
        <w:rPr>
          <w:rStyle w:val="IvDbodytextChar"/>
          <w:rFonts w:cs="Arial"/>
          <w:lang w:val="en-GB"/>
        </w:rPr>
        <w:t xml:space="preserve">HARQ codebook corresponding to only to eMBB services </w:t>
      </w:r>
      <w:r w:rsidR="00C00970">
        <w:rPr>
          <w:rStyle w:val="IvDbodytextChar"/>
          <w:rFonts w:cs="Arial"/>
          <w:lang w:val="en-GB"/>
        </w:rPr>
        <w:t xml:space="preserve">(i.e. with slot-based K1 indication) </w:t>
      </w:r>
      <w:r w:rsidR="0040209F">
        <w:rPr>
          <w:rStyle w:val="IvDbodytextChar"/>
          <w:rFonts w:cs="Arial"/>
          <w:lang w:val="en-GB"/>
        </w:rPr>
        <w:t>or only URLLC services</w:t>
      </w:r>
      <w:r w:rsidR="00C00970">
        <w:rPr>
          <w:rStyle w:val="IvDbodytextChar"/>
          <w:rFonts w:cs="Arial"/>
          <w:lang w:val="en-GB"/>
        </w:rPr>
        <w:t xml:space="preserve"> (i.e. with sub-slot based K1 indication).</w:t>
      </w:r>
      <w:bookmarkEnd w:id="10"/>
    </w:p>
    <w:p w14:paraId="123D156D" w14:textId="77777777" w:rsidR="00CB49B9" w:rsidRDefault="00CB49B9" w:rsidP="00E82D38">
      <w:pPr>
        <w:pStyle w:val="Proposal"/>
        <w:numPr>
          <w:ilvl w:val="0"/>
          <w:numId w:val="0"/>
        </w:numPr>
        <w:ind w:left="1701"/>
        <w:rPr>
          <w:rStyle w:val="IvDbodytextChar"/>
          <w:rFonts w:cs="Arial"/>
          <w:lang w:val="en-GB"/>
        </w:rPr>
      </w:pPr>
    </w:p>
    <w:p w14:paraId="63F4D396" w14:textId="77777777" w:rsidR="007844A0" w:rsidRPr="000A5D35" w:rsidRDefault="007844A0" w:rsidP="00E82D38">
      <w:pPr>
        <w:pStyle w:val="Proposal"/>
        <w:rPr>
          <w:rStyle w:val="IvDbodytextChar"/>
          <w:rFonts w:cs="Arial"/>
          <w:b w:val="0"/>
          <w:bCs w:val="0"/>
          <w:lang w:val="en-GB"/>
        </w:rPr>
      </w:pPr>
      <w:bookmarkStart w:id="11" w:name="_Toc7828635"/>
      <w:bookmarkStart w:id="12" w:name="_Toc7831519"/>
      <w:bookmarkStart w:id="13" w:name="_Toc7831714"/>
      <w:bookmarkStart w:id="14" w:name="_Toc7838327"/>
      <w:bookmarkStart w:id="15" w:name="_Toc7838371"/>
      <w:bookmarkStart w:id="16" w:name="_Toc7838420"/>
      <w:bookmarkStart w:id="17" w:name="_Toc7838488"/>
      <w:bookmarkStart w:id="18" w:name="_Toc7838512"/>
      <w:bookmarkStart w:id="19" w:name="_Toc7838536"/>
      <w:bookmarkStart w:id="20" w:name="_Toc1196968"/>
      <w:bookmarkStart w:id="21" w:name="_Toc7826128"/>
      <w:bookmarkEnd w:id="11"/>
      <w:bookmarkEnd w:id="12"/>
      <w:bookmarkEnd w:id="13"/>
      <w:bookmarkEnd w:id="14"/>
      <w:bookmarkEnd w:id="15"/>
      <w:bookmarkEnd w:id="16"/>
      <w:bookmarkEnd w:id="17"/>
      <w:bookmarkEnd w:id="18"/>
      <w:bookmarkEnd w:id="19"/>
      <w:r w:rsidRPr="009D6B67">
        <w:rPr>
          <w:rStyle w:val="IvDbodytextChar"/>
          <w:rFonts w:cs="Arial"/>
          <w:lang w:val="en-GB"/>
        </w:rPr>
        <w:t>HARQ codebook type for URLLC and eMBB is assumed the same as baseline.</w:t>
      </w:r>
      <w:bookmarkEnd w:id="20"/>
      <w:bookmarkEnd w:id="21"/>
    </w:p>
    <w:p w14:paraId="42660F99" w14:textId="1FF5E7E3" w:rsidR="007844A0" w:rsidRDefault="007844A0" w:rsidP="00F466E8">
      <w:pPr>
        <w:pStyle w:val="Proposal"/>
        <w:numPr>
          <w:ilvl w:val="0"/>
          <w:numId w:val="22"/>
        </w:numPr>
        <w:rPr>
          <w:rStyle w:val="IvDbodytextChar"/>
          <w:rFonts w:cs="Arial"/>
          <w:lang w:val="en-GB"/>
        </w:rPr>
      </w:pPr>
      <w:bookmarkStart w:id="22" w:name="_Toc1196969"/>
      <w:bookmarkStart w:id="23" w:name="_Toc7826129"/>
      <w:r>
        <w:rPr>
          <w:rStyle w:val="IvDbodytextChar"/>
          <w:rFonts w:cs="Arial"/>
          <w:lang w:val="en-GB"/>
        </w:rPr>
        <w:t>Study further the benefit of codebooks with different types for URLLC and eMBB</w:t>
      </w:r>
      <w:bookmarkEnd w:id="22"/>
      <w:bookmarkEnd w:id="23"/>
    </w:p>
    <w:p w14:paraId="37CDB945" w14:textId="77777777" w:rsidR="00776542" w:rsidRDefault="00776542" w:rsidP="00E82D38">
      <w:pPr>
        <w:pStyle w:val="Proposal"/>
        <w:numPr>
          <w:ilvl w:val="0"/>
          <w:numId w:val="0"/>
        </w:numPr>
        <w:ind w:left="2421"/>
        <w:rPr>
          <w:rStyle w:val="IvDbodytextChar"/>
          <w:rFonts w:cs="Arial"/>
          <w:lang w:val="en-GB"/>
        </w:rPr>
      </w:pPr>
    </w:p>
    <w:p w14:paraId="38EB3D69" w14:textId="77777777" w:rsidR="007844A0" w:rsidRDefault="007844A0" w:rsidP="007844A0">
      <w:pPr>
        <w:pStyle w:val="Proposal"/>
        <w:numPr>
          <w:ilvl w:val="0"/>
          <w:numId w:val="0"/>
        </w:numPr>
        <w:rPr>
          <w:rStyle w:val="IvDbodytextChar"/>
          <w:rFonts w:cs="Arial"/>
          <w:lang w:val="en-GB"/>
        </w:rPr>
      </w:pPr>
    </w:p>
    <w:p w14:paraId="0EB1664A" w14:textId="09FA6539" w:rsidR="007844A0" w:rsidRDefault="00C47866" w:rsidP="00E82D38">
      <w:pPr>
        <w:pStyle w:val="BodyText"/>
        <w:rPr>
          <w:rStyle w:val="IvDbodytextChar"/>
          <w:rFonts w:ascii="Times New Roman" w:hAnsi="Times New Roman"/>
          <w:spacing w:val="0"/>
          <w:lang w:val="en-GB" w:eastAsia="ja-JP"/>
        </w:rPr>
      </w:pPr>
      <w:bookmarkStart w:id="24" w:name="_Toc1196972"/>
      <w:bookmarkStart w:id="25" w:name="_Toc1197424"/>
      <w:bookmarkStart w:id="26" w:name="_Toc5151574"/>
      <w:bookmarkStart w:id="27" w:name="_Toc5152555"/>
      <w:r w:rsidRPr="00C47866">
        <w:rPr>
          <w:noProof/>
        </w:rPr>
        <w:drawing>
          <wp:inline distT="0" distB="0" distL="0" distR="0" wp14:anchorId="733E3112" wp14:editId="6E326126">
            <wp:extent cx="6120765" cy="4697088"/>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697088"/>
                    </a:xfrm>
                    <a:prstGeom prst="rect">
                      <a:avLst/>
                    </a:prstGeom>
                    <a:noFill/>
                    <a:ln>
                      <a:noFill/>
                    </a:ln>
                  </pic:spPr>
                </pic:pic>
              </a:graphicData>
            </a:graphic>
          </wp:inline>
        </w:drawing>
      </w:r>
      <w:bookmarkEnd w:id="24"/>
      <w:bookmarkEnd w:id="25"/>
      <w:bookmarkEnd w:id="26"/>
      <w:bookmarkEnd w:id="27"/>
    </w:p>
    <w:p w14:paraId="62F14419" w14:textId="52D523B1" w:rsidR="008E2835" w:rsidRPr="008F0B30" w:rsidRDefault="007844A0">
      <w:pPr>
        <w:pStyle w:val="Caption"/>
        <w:jc w:val="center"/>
        <w:rPr>
          <w:rFonts w:ascii="Arial" w:hAnsi="Arial" w:cs="Arial"/>
        </w:rPr>
      </w:pPr>
      <w:bookmarkStart w:id="28" w:name="_Ref1196845"/>
      <w:r w:rsidRPr="00A3441F">
        <w:rPr>
          <w:rFonts w:ascii="Arial" w:hAnsi="Arial" w:cs="Arial"/>
        </w:rPr>
        <w:lastRenderedPageBreak/>
        <w:t xml:space="preserve">Figure </w:t>
      </w:r>
      <w:r w:rsidRPr="003A4853">
        <w:rPr>
          <w:rFonts w:ascii="Arial" w:hAnsi="Arial" w:cs="Arial"/>
        </w:rPr>
        <w:fldChar w:fldCharType="begin"/>
      </w:r>
      <w:r w:rsidRPr="00A3441F">
        <w:rPr>
          <w:rFonts w:ascii="Arial" w:hAnsi="Arial" w:cs="Arial"/>
        </w:rPr>
        <w:instrText xml:space="preserve"> SEQ Figure \* ARABIC </w:instrText>
      </w:r>
      <w:r w:rsidRPr="003A4853">
        <w:rPr>
          <w:rFonts w:ascii="Arial" w:hAnsi="Arial" w:cs="Arial"/>
        </w:rPr>
        <w:fldChar w:fldCharType="separate"/>
      </w:r>
      <w:r w:rsidR="00493A42">
        <w:rPr>
          <w:rFonts w:ascii="Arial" w:hAnsi="Arial" w:cs="Arial"/>
          <w:noProof/>
        </w:rPr>
        <w:t>3</w:t>
      </w:r>
      <w:r w:rsidRPr="003A4853">
        <w:rPr>
          <w:rFonts w:ascii="Arial" w:hAnsi="Arial" w:cs="Arial"/>
        </w:rPr>
        <w:fldChar w:fldCharType="end"/>
      </w:r>
      <w:bookmarkEnd w:id="28"/>
      <w:r w:rsidRPr="00A3441F">
        <w:rPr>
          <w:rFonts w:ascii="Arial" w:hAnsi="Arial" w:cs="Arial"/>
        </w:rPr>
        <w:t>: Illustrative example of HARQ feedback for mixed traffic</w:t>
      </w:r>
    </w:p>
    <w:p w14:paraId="21BA29E8" w14:textId="3D624BA6" w:rsidR="00457628" w:rsidRDefault="007844A0" w:rsidP="00C00970">
      <w:pPr>
        <w:pStyle w:val="Heading2"/>
        <w:rPr>
          <w:rStyle w:val="IvDbodytextChar"/>
          <w:rFonts w:cs="Arial"/>
          <w:sz w:val="32"/>
        </w:rPr>
      </w:pPr>
      <w:r>
        <w:rPr>
          <w:rStyle w:val="IvDbodytextChar"/>
          <w:rFonts w:cs="Arial"/>
          <w:sz w:val="32"/>
        </w:rPr>
        <w:t>2.1.</w:t>
      </w:r>
      <w:r w:rsidR="00265C38">
        <w:rPr>
          <w:rStyle w:val="IvDbodytextChar"/>
          <w:rFonts w:cs="Arial"/>
          <w:sz w:val="32"/>
        </w:rPr>
        <w:t>4</w:t>
      </w:r>
      <w:r>
        <w:rPr>
          <w:rStyle w:val="IvDbodytextChar"/>
          <w:rFonts w:cs="Arial"/>
          <w:sz w:val="32"/>
        </w:rPr>
        <w:tab/>
      </w:r>
      <w:r w:rsidR="00457628">
        <w:rPr>
          <w:rStyle w:val="IvDbodytextChar"/>
          <w:rFonts w:cs="Arial"/>
          <w:sz w:val="32"/>
        </w:rPr>
        <w:t>Configuration of PUCCH resources</w:t>
      </w:r>
    </w:p>
    <w:p w14:paraId="1644A281" w14:textId="02F543EC" w:rsidR="00A076B8" w:rsidRDefault="007A1E8D" w:rsidP="008F218B">
      <w:pPr>
        <w:pStyle w:val="BodyText"/>
        <w:rPr>
          <w:rStyle w:val="IvDbodytextChar"/>
          <w:rFonts w:cs="Arial"/>
        </w:rPr>
      </w:pPr>
      <w:r>
        <w:rPr>
          <w:rStyle w:val="IvDbodytextChar"/>
          <w:rFonts w:cs="Arial"/>
        </w:rPr>
        <w:t xml:space="preserve">When a codebook is determined for transmission in a PUCCH in a UL sub-slot, based on the Rel-15 procedures, first the UE </w:t>
      </w:r>
      <w:proofErr w:type="gramStart"/>
      <w:r>
        <w:rPr>
          <w:rStyle w:val="IvDbodytextChar"/>
          <w:rFonts w:cs="Arial"/>
        </w:rPr>
        <w:t>has to</w:t>
      </w:r>
      <w:proofErr w:type="gramEnd"/>
      <w:r>
        <w:rPr>
          <w:rStyle w:val="IvDbodytextChar"/>
          <w:rFonts w:cs="Arial"/>
        </w:rPr>
        <w:t xml:space="preserve"> determine first a PUCCH resource set among the configured one that supports the codebook size. </w:t>
      </w:r>
      <w:r w:rsidR="00227721">
        <w:rPr>
          <w:rStyle w:val="IvDbodytextChar"/>
          <w:rFonts w:cs="Arial"/>
        </w:rPr>
        <w:t xml:space="preserve">There are </w:t>
      </w:r>
      <w:r w:rsidR="009D46B4">
        <w:rPr>
          <w:rStyle w:val="IvDbodytextChar"/>
          <w:rFonts w:cs="Arial"/>
        </w:rPr>
        <w:t xml:space="preserve">in general two </w:t>
      </w:r>
      <w:r w:rsidR="00AD334B">
        <w:rPr>
          <w:rStyle w:val="IvDbodytextChar"/>
          <w:rFonts w:cs="Arial"/>
        </w:rPr>
        <w:t>main approaches</w:t>
      </w:r>
      <w:r w:rsidR="00227721">
        <w:rPr>
          <w:rStyle w:val="IvDbodytextChar"/>
          <w:rFonts w:cs="Arial"/>
        </w:rPr>
        <w:t xml:space="preserve"> to configure PUCCH resource sets corresponding to each UL sub-slot.</w:t>
      </w:r>
    </w:p>
    <w:p w14:paraId="483E08F6" w14:textId="562DB3CB" w:rsidR="00B0762F" w:rsidRDefault="00A74B88" w:rsidP="00B0762F">
      <w:pPr>
        <w:pStyle w:val="BodyText"/>
        <w:numPr>
          <w:ilvl w:val="0"/>
          <w:numId w:val="28"/>
        </w:numPr>
        <w:rPr>
          <w:rStyle w:val="IvDbodytextChar"/>
          <w:rFonts w:cs="Arial"/>
        </w:rPr>
      </w:pPr>
      <w:r>
        <w:rPr>
          <w:rStyle w:val="IvDbodytextChar"/>
          <w:rFonts w:cs="Arial"/>
        </w:rPr>
        <w:t xml:space="preserve">Alt 1: </w:t>
      </w:r>
      <w:r w:rsidR="00B0762F">
        <w:rPr>
          <w:rStyle w:val="IvDbodytextChar"/>
          <w:rFonts w:cs="Arial"/>
        </w:rPr>
        <w:t>Separate PUCCH resource set configuration per UL-sub slot.</w:t>
      </w:r>
    </w:p>
    <w:p w14:paraId="25B0B50F" w14:textId="3D1DA6B0" w:rsidR="0002060B" w:rsidRPr="00ED3270" w:rsidRDefault="00A74B88" w:rsidP="00E82D38">
      <w:pPr>
        <w:pStyle w:val="BodyText"/>
        <w:numPr>
          <w:ilvl w:val="0"/>
          <w:numId w:val="28"/>
        </w:numPr>
        <w:rPr>
          <w:rStyle w:val="IvDbodytextChar"/>
          <w:rFonts w:cs="Arial"/>
        </w:rPr>
      </w:pPr>
      <w:r>
        <w:rPr>
          <w:rStyle w:val="IvDbodytextChar"/>
          <w:rFonts w:cs="Arial"/>
        </w:rPr>
        <w:t xml:space="preserve">Alt 2: </w:t>
      </w:r>
      <w:r w:rsidR="001E5182">
        <w:rPr>
          <w:rStyle w:val="IvDbodytextChar"/>
          <w:rFonts w:cs="Arial"/>
        </w:rPr>
        <w:t xml:space="preserve">PUCCH resource sets configuration </w:t>
      </w:r>
      <w:r w:rsidR="0079375F">
        <w:rPr>
          <w:rStyle w:val="IvDbodytextChar"/>
          <w:rFonts w:cs="Arial"/>
        </w:rPr>
        <w:t xml:space="preserve">for the first sub-slot. </w:t>
      </w:r>
      <w:r w:rsidR="008D0034">
        <w:rPr>
          <w:rStyle w:val="IvDbodytextChar"/>
          <w:rFonts w:cs="Arial"/>
        </w:rPr>
        <w:t xml:space="preserve">Determine the </w:t>
      </w:r>
      <w:r w:rsidR="00C14F4D">
        <w:rPr>
          <w:rStyle w:val="IvDbodytextChar"/>
          <w:rFonts w:cs="Arial"/>
        </w:rPr>
        <w:t>P</w:t>
      </w:r>
      <w:r w:rsidR="008D0034">
        <w:rPr>
          <w:rStyle w:val="IvDbodytextChar"/>
          <w:rFonts w:cs="Arial"/>
        </w:rPr>
        <w:t>UCCH resource sets for other sub-slots by proper repetition.</w:t>
      </w:r>
    </w:p>
    <w:p w14:paraId="513685E3" w14:textId="11C8C12A" w:rsidR="00EE73DB" w:rsidRDefault="007B26A0" w:rsidP="00AD334B">
      <w:pPr>
        <w:pStyle w:val="BodyText"/>
        <w:rPr>
          <w:rStyle w:val="IvDbodytextChar"/>
          <w:rFonts w:cs="Arial"/>
        </w:rPr>
      </w:pPr>
      <w:r>
        <w:rPr>
          <w:rStyle w:val="IvDbodytextChar"/>
          <w:rFonts w:cs="Arial"/>
        </w:rPr>
        <w:t>Al</w:t>
      </w:r>
      <w:r w:rsidR="009E4390">
        <w:rPr>
          <w:rStyle w:val="IvDbodytextChar"/>
          <w:rFonts w:cs="Arial"/>
        </w:rPr>
        <w:t>t 1 is the most generic and flexible one</w:t>
      </w:r>
      <w:r w:rsidR="00D519C2">
        <w:rPr>
          <w:rStyle w:val="IvDbodytextChar"/>
          <w:rFonts w:cs="Arial"/>
        </w:rPr>
        <w:t xml:space="preserve"> but may not be efficient from RRC configuration perspective</w:t>
      </w:r>
      <w:r w:rsidR="00CE6C27">
        <w:rPr>
          <w:rStyle w:val="IvDbodytextChar"/>
          <w:rFonts w:cs="Arial"/>
        </w:rPr>
        <w:t xml:space="preserve"> as opposed to the Alt 2</w:t>
      </w:r>
      <w:r w:rsidR="008E0047">
        <w:rPr>
          <w:rStyle w:val="IvDbodytextChar"/>
          <w:rFonts w:cs="Arial"/>
        </w:rPr>
        <w:t xml:space="preserve"> which is simpler but more restrictive</w:t>
      </w:r>
      <w:r w:rsidR="00CE6C27">
        <w:rPr>
          <w:rStyle w:val="IvDbodytextChar"/>
          <w:rFonts w:cs="Arial"/>
        </w:rPr>
        <w:t xml:space="preserve">. </w:t>
      </w:r>
    </w:p>
    <w:p w14:paraId="42E437F1" w14:textId="00BBCEAC" w:rsidR="00067F67" w:rsidRDefault="00CE6C27" w:rsidP="00067F67">
      <w:pPr>
        <w:pStyle w:val="BodyText"/>
        <w:rPr>
          <w:rStyle w:val="IvDbodytextChar"/>
          <w:rFonts w:cs="Arial"/>
        </w:rPr>
      </w:pPr>
      <w:r>
        <w:rPr>
          <w:rStyle w:val="IvDbodytextChar"/>
          <w:rFonts w:cs="Arial"/>
        </w:rPr>
        <w:t xml:space="preserve">Before </w:t>
      </w:r>
      <w:r w:rsidR="00EE73DB">
        <w:rPr>
          <w:rStyle w:val="IvDbodytextChar"/>
          <w:rFonts w:cs="Arial"/>
        </w:rPr>
        <w:t xml:space="preserve">deciding on any alternative, </w:t>
      </w:r>
      <w:r w:rsidR="00ED3270">
        <w:rPr>
          <w:rStyle w:val="IvDbodytextChar"/>
          <w:rFonts w:cs="Arial"/>
        </w:rPr>
        <w:t xml:space="preserve">it is important </w:t>
      </w:r>
      <w:r w:rsidR="00F84C63">
        <w:rPr>
          <w:rStyle w:val="IvDbodytextChar"/>
          <w:rFonts w:cs="Arial"/>
        </w:rPr>
        <w:t xml:space="preserve">to </w:t>
      </w:r>
      <w:r w:rsidR="008B47E7">
        <w:rPr>
          <w:rStyle w:val="IvDbodytextChar"/>
          <w:rFonts w:cs="Arial"/>
        </w:rPr>
        <w:t xml:space="preserve">understand </w:t>
      </w:r>
      <w:r w:rsidR="00A4583E">
        <w:rPr>
          <w:rStyle w:val="IvDbodytextChar"/>
          <w:rFonts w:cs="Arial"/>
        </w:rPr>
        <w:t>which simplifications o</w:t>
      </w:r>
      <w:r w:rsidR="00740925">
        <w:rPr>
          <w:rStyle w:val="IvDbodytextChar"/>
          <w:rFonts w:cs="Arial"/>
        </w:rPr>
        <w:t>r</w:t>
      </w:r>
      <w:r w:rsidR="00A4583E">
        <w:rPr>
          <w:rStyle w:val="IvDbodytextChar"/>
          <w:rFonts w:cs="Arial"/>
        </w:rPr>
        <w:t xml:space="preserve"> restrictions are worth to take.</w:t>
      </w:r>
      <w:r w:rsidR="000B46E6">
        <w:rPr>
          <w:rStyle w:val="IvDbodytextChar"/>
          <w:rFonts w:cs="Arial"/>
        </w:rPr>
        <w:t xml:space="preserve"> In that</w:t>
      </w:r>
      <w:r w:rsidR="00817369">
        <w:rPr>
          <w:rStyle w:val="IvDbodytextChar"/>
          <w:rFonts w:cs="Arial"/>
        </w:rPr>
        <w:t xml:space="preserve"> regard, a</w:t>
      </w:r>
      <w:r w:rsidR="00A4583E">
        <w:rPr>
          <w:rStyle w:val="IvDbodytextChar"/>
          <w:rFonts w:cs="Arial"/>
        </w:rPr>
        <w:t xml:space="preserve"> possible restriction </w:t>
      </w:r>
      <w:r w:rsidR="00817369">
        <w:rPr>
          <w:rStyle w:val="IvDbodytextChar"/>
          <w:rFonts w:cs="Arial"/>
        </w:rPr>
        <w:t>by</w:t>
      </w:r>
      <w:r w:rsidR="00A4583E">
        <w:rPr>
          <w:rStyle w:val="IvDbodytextChar"/>
          <w:rFonts w:cs="Arial"/>
        </w:rPr>
        <w:t xml:space="preserve"> Alt 2 is the</w:t>
      </w:r>
      <w:r w:rsidR="00FC35D1">
        <w:rPr>
          <w:rStyle w:val="IvDbodytextChar"/>
          <w:rFonts w:cs="Arial"/>
        </w:rPr>
        <w:t xml:space="preserve"> potential</w:t>
      </w:r>
      <w:r w:rsidR="00A4583E">
        <w:rPr>
          <w:rStyle w:val="IvDbodytextChar"/>
          <w:rFonts w:cs="Arial"/>
        </w:rPr>
        <w:t xml:space="preserve"> limitation on the duration and position of a PUCCH resource</w:t>
      </w:r>
      <w:r w:rsidR="0055027F">
        <w:rPr>
          <w:rStyle w:val="IvDbodytextChar"/>
          <w:rFonts w:cs="Arial"/>
        </w:rPr>
        <w:t xml:space="preserve">. </w:t>
      </w:r>
      <w:r w:rsidR="00067F67">
        <w:rPr>
          <w:rStyle w:val="IvDbodytextChar"/>
          <w:rFonts w:cs="Arial"/>
        </w:rPr>
        <w:t>From our perspective it is important to allow a PUCCH transmission for a sub-slot that cross the sub-slot boundary. The reason could be for improving coverage or allow time flexibility depending on the timing of PDSCHs. Therefore, we propose:</w:t>
      </w:r>
    </w:p>
    <w:p w14:paraId="6D9F5D84" w14:textId="2655622D" w:rsidR="00067F67" w:rsidRPr="009A5F43" w:rsidRDefault="00067F67" w:rsidP="00E82D38">
      <w:pPr>
        <w:pStyle w:val="Proposal"/>
        <w:rPr>
          <w:rStyle w:val="IvDbodytextChar"/>
          <w:rFonts w:cs="Arial"/>
        </w:rPr>
      </w:pPr>
      <w:bookmarkStart w:id="29" w:name="_Toc7826130"/>
      <w:r>
        <w:rPr>
          <w:rStyle w:val="IvDbodytextChar"/>
          <w:rFonts w:cs="Arial"/>
        </w:rPr>
        <w:t>PUCCH transmission from a sub-slot in a slot can cross the next sub-slot boundaries within the slot.</w:t>
      </w:r>
      <w:bookmarkEnd w:id="29"/>
    </w:p>
    <w:p w14:paraId="759AFCE9" w14:textId="77777777" w:rsidR="0039187D" w:rsidRDefault="0039187D" w:rsidP="00AD334B">
      <w:pPr>
        <w:pStyle w:val="BodyText"/>
        <w:rPr>
          <w:rStyle w:val="IvDbodytextChar"/>
          <w:rFonts w:cs="Arial"/>
        </w:rPr>
      </w:pPr>
    </w:p>
    <w:p w14:paraId="2DC3FC25" w14:textId="2B83C980" w:rsidR="004F64C9" w:rsidRDefault="00F577ED">
      <w:pPr>
        <w:pStyle w:val="BodyText"/>
        <w:rPr>
          <w:rStyle w:val="IvDbodytextChar"/>
          <w:rFonts w:cs="Arial"/>
        </w:rPr>
      </w:pPr>
      <w:proofErr w:type="gramStart"/>
      <w:r>
        <w:rPr>
          <w:rStyle w:val="IvDbodytextChar"/>
          <w:rFonts w:cs="Arial"/>
        </w:rPr>
        <w:t>As a consequence</w:t>
      </w:r>
      <w:proofErr w:type="gramEnd"/>
      <w:r>
        <w:rPr>
          <w:rStyle w:val="IvDbodytextChar"/>
          <w:rFonts w:cs="Arial"/>
        </w:rPr>
        <w:t xml:space="preserve">, there will be cases that the PUCCH resources for transmission of </w:t>
      </w:r>
      <w:r w:rsidR="00D03F67">
        <w:rPr>
          <w:rStyle w:val="IvDbodytextChar"/>
          <w:rFonts w:cs="Arial"/>
        </w:rPr>
        <w:t>different codebooks would overlap</w:t>
      </w:r>
      <w:r w:rsidR="00D03F67" w:rsidRPr="00E83536">
        <w:rPr>
          <w:rStyle w:val="IvDbodytextChar"/>
          <w:rFonts w:cs="Arial"/>
        </w:rPr>
        <w:t>.</w:t>
      </w:r>
      <w:r w:rsidR="00E83536" w:rsidRPr="00E83536">
        <w:rPr>
          <w:rStyle w:val="IvDbodytextChar"/>
          <w:rFonts w:cs="Arial"/>
          <w:lang w:val="en-GB"/>
        </w:rPr>
        <w:t xml:space="preserve"> It is </w:t>
      </w:r>
      <w:r w:rsidR="00E83536" w:rsidRPr="00E82D38">
        <w:rPr>
          <w:rStyle w:val="IvDbodytextChar"/>
          <w:rFonts w:cs="Arial"/>
          <w:lang w:val="en-GB"/>
        </w:rPr>
        <w:t xml:space="preserve">apparent that </w:t>
      </w:r>
      <w:r w:rsidR="00E83536" w:rsidRPr="00E83536">
        <w:rPr>
          <w:rStyle w:val="IvDbodytextChar"/>
          <w:rFonts w:cs="Arial"/>
          <w:lang w:val="en-GB"/>
        </w:rPr>
        <w:t>for</w:t>
      </w:r>
      <w:r w:rsidR="00E83536" w:rsidRPr="00130EF8">
        <w:rPr>
          <w:rStyle w:val="IvDbodytextChar"/>
          <w:rFonts w:cs="Arial"/>
          <w:lang w:val="en-GB"/>
        </w:rPr>
        <w:t xml:space="preserve"> any 2 PUCCH HARQ transmissions in a slot, at least one includes HARQ-ACK corresponding to URLLC traffic</w:t>
      </w:r>
      <w:r w:rsidR="00E83536">
        <w:rPr>
          <w:rStyle w:val="IvDbodytextChar"/>
          <w:rFonts w:cs="Arial"/>
          <w:lang w:val="en-GB"/>
        </w:rPr>
        <w:t>.</w:t>
      </w:r>
      <w:r w:rsidR="00D03F67">
        <w:rPr>
          <w:rStyle w:val="IvDbodytextChar"/>
          <w:rFonts w:cs="Arial"/>
        </w:rPr>
        <w:t xml:space="preserve"> </w:t>
      </w:r>
      <w:r w:rsidR="00DB76C6">
        <w:rPr>
          <w:rStyle w:val="IvDbodytextChar"/>
          <w:rFonts w:cs="Arial"/>
        </w:rPr>
        <w:t>In other words, the overlapping cases of PUCCH resources with HARQ-ACK transmission would be the follo</w:t>
      </w:r>
      <w:r w:rsidR="00542CA6">
        <w:rPr>
          <w:rStyle w:val="IvDbodytextChar"/>
          <w:rFonts w:cs="Arial"/>
        </w:rPr>
        <w:t>wing</w:t>
      </w:r>
      <w:r w:rsidR="00DB76C6">
        <w:rPr>
          <w:rStyle w:val="IvDbodytextChar"/>
          <w:rFonts w:cs="Arial"/>
        </w:rPr>
        <w:t>:</w:t>
      </w:r>
    </w:p>
    <w:p w14:paraId="7B83CA23" w14:textId="7035BFC6" w:rsidR="00CA4EB5" w:rsidRDefault="00542CA6">
      <w:pPr>
        <w:pStyle w:val="BodyText"/>
        <w:numPr>
          <w:ilvl w:val="0"/>
          <w:numId w:val="29"/>
        </w:numPr>
        <w:rPr>
          <w:rStyle w:val="IvDbodytextChar"/>
          <w:rFonts w:cs="Arial"/>
        </w:rPr>
      </w:pPr>
      <w:r>
        <w:rPr>
          <w:rStyle w:val="IvDbodytextChar"/>
          <w:rFonts w:cs="Arial"/>
        </w:rPr>
        <w:t xml:space="preserve">Case </w:t>
      </w:r>
      <w:r w:rsidR="001563D4">
        <w:rPr>
          <w:rStyle w:val="IvDbodytextChar"/>
          <w:rFonts w:cs="Arial"/>
        </w:rPr>
        <w:t>1</w:t>
      </w:r>
      <w:r>
        <w:rPr>
          <w:rStyle w:val="IvDbodytextChar"/>
          <w:rFonts w:cs="Arial"/>
        </w:rPr>
        <w:t xml:space="preserve">: </w:t>
      </w:r>
      <w:r w:rsidR="00754A11">
        <w:rPr>
          <w:rStyle w:val="IvDbodytextChar"/>
          <w:rFonts w:cs="Arial"/>
        </w:rPr>
        <w:t xml:space="preserve">PUCCH resource for URLLC and eMBB </w:t>
      </w:r>
      <w:r w:rsidR="003142D5">
        <w:rPr>
          <w:rStyle w:val="IvDbodytextChar"/>
          <w:rFonts w:cs="Arial"/>
        </w:rPr>
        <w:t>codebook transmissions</w:t>
      </w:r>
      <w:r w:rsidR="00A7133E">
        <w:rPr>
          <w:rStyle w:val="IvDbodytextChar"/>
          <w:rFonts w:cs="Arial"/>
        </w:rPr>
        <w:t xml:space="preserve"> overlap in a slot.</w:t>
      </w:r>
    </w:p>
    <w:p w14:paraId="4F54032F" w14:textId="674FF142" w:rsidR="001563D4" w:rsidRDefault="003142D5" w:rsidP="001563D4">
      <w:pPr>
        <w:pStyle w:val="BodyText"/>
        <w:numPr>
          <w:ilvl w:val="0"/>
          <w:numId w:val="29"/>
        </w:numPr>
        <w:rPr>
          <w:rStyle w:val="IvDbodytextChar"/>
          <w:rFonts w:cs="Arial"/>
        </w:rPr>
      </w:pPr>
      <w:r>
        <w:rPr>
          <w:rStyle w:val="IvDbodytextChar"/>
          <w:rFonts w:cs="Arial"/>
        </w:rPr>
        <w:t xml:space="preserve"> </w:t>
      </w:r>
      <w:r w:rsidR="001563D4">
        <w:rPr>
          <w:rStyle w:val="IvDbodytextChar"/>
          <w:rFonts w:cs="Arial"/>
        </w:rPr>
        <w:t>Case 2: PUCCH resources for URLLC codebook transmission in different sub-slots, overlap in a slot.</w:t>
      </w:r>
    </w:p>
    <w:p w14:paraId="23E8FD41" w14:textId="77777777" w:rsidR="00C572AD" w:rsidRDefault="001A106E" w:rsidP="001563D4">
      <w:pPr>
        <w:pStyle w:val="BodyText"/>
        <w:rPr>
          <w:rStyle w:val="IvDbodytextChar"/>
          <w:rFonts w:cs="Arial"/>
        </w:rPr>
      </w:pPr>
      <w:r>
        <w:rPr>
          <w:rStyle w:val="IvDbodytextChar"/>
          <w:rFonts w:cs="Arial"/>
        </w:rPr>
        <w:t>F</w:t>
      </w:r>
      <w:r w:rsidR="00751A5C">
        <w:rPr>
          <w:rStyle w:val="IvDbodytextChar"/>
          <w:rFonts w:cs="Arial"/>
        </w:rPr>
        <w:t xml:space="preserve">rom our point of view, </w:t>
      </w:r>
      <w:r w:rsidR="00862CD4">
        <w:rPr>
          <w:rStyle w:val="IvDbodytextChar"/>
          <w:rFonts w:cs="Arial"/>
        </w:rPr>
        <w:t xml:space="preserve">in case of overlapping PUCCH resources with HARQ-ACK, it is simpler to </w:t>
      </w:r>
      <w:r w:rsidR="00F823F9">
        <w:rPr>
          <w:rStyle w:val="IvDbodytextChar"/>
          <w:rFonts w:cs="Arial"/>
        </w:rPr>
        <w:t>transmit only one of them.</w:t>
      </w:r>
      <w:r w:rsidR="00CE6BC1">
        <w:rPr>
          <w:rStyle w:val="IvDbodytextChar"/>
          <w:rFonts w:cs="Arial"/>
        </w:rPr>
        <w:t xml:space="preserve"> Apparently, in Case 1 above, URLLC </w:t>
      </w:r>
      <w:r w:rsidR="00882390">
        <w:rPr>
          <w:rStyle w:val="IvDbodytextChar"/>
          <w:rFonts w:cs="Arial"/>
        </w:rPr>
        <w:t>PUC</w:t>
      </w:r>
      <w:r w:rsidR="0016780F">
        <w:rPr>
          <w:rStyle w:val="IvDbodytextChar"/>
          <w:rFonts w:cs="Arial"/>
        </w:rPr>
        <w:t>CH is transmitted and eMBB PUCCH is dropped</w:t>
      </w:r>
      <w:r w:rsidR="00C572AD">
        <w:rPr>
          <w:rStyle w:val="IvDbodytextChar"/>
          <w:rFonts w:cs="Arial"/>
        </w:rPr>
        <w:t xml:space="preserve"> while for case two, the later one can be transmitted,</w:t>
      </w:r>
    </w:p>
    <w:p w14:paraId="14DF5D00" w14:textId="45CB71DD" w:rsidR="0043448F" w:rsidRDefault="002D5BB4" w:rsidP="002D5BB4">
      <w:pPr>
        <w:pStyle w:val="Proposal"/>
        <w:rPr>
          <w:rStyle w:val="IvDbodytextChar"/>
          <w:rFonts w:cs="Arial"/>
        </w:rPr>
      </w:pPr>
      <w:bookmarkStart w:id="30" w:name="_Toc7826131"/>
      <w:r>
        <w:rPr>
          <w:rStyle w:val="IvDbodytextChar"/>
          <w:rFonts w:cs="Arial"/>
        </w:rPr>
        <w:t xml:space="preserve">In case of overlapping PUCCH resources for HARQ-ACK transmission in a slot, </w:t>
      </w:r>
      <w:r w:rsidR="00AA7AE7">
        <w:rPr>
          <w:rStyle w:val="IvDbodytextChar"/>
          <w:rFonts w:cs="Arial"/>
        </w:rPr>
        <w:t xml:space="preserve">the PUCCH with the </w:t>
      </w:r>
      <w:r w:rsidR="00CE6BC1">
        <w:rPr>
          <w:rStyle w:val="IvDbodytextChar"/>
          <w:rFonts w:cs="Arial"/>
        </w:rPr>
        <w:t>hig</w:t>
      </w:r>
      <w:r w:rsidR="00C572AD">
        <w:rPr>
          <w:rStyle w:val="IvDbodytextChar"/>
          <w:rFonts w:cs="Arial"/>
        </w:rPr>
        <w:t>hest priority, if any</w:t>
      </w:r>
      <w:r w:rsidR="00142DDB">
        <w:rPr>
          <w:rStyle w:val="IvDbodytextChar"/>
          <w:rFonts w:cs="Arial"/>
        </w:rPr>
        <w:t>, is transmitted</w:t>
      </w:r>
      <w:r w:rsidR="00C572AD">
        <w:rPr>
          <w:rStyle w:val="IvDbodytextChar"/>
          <w:rFonts w:cs="Arial"/>
        </w:rPr>
        <w:t xml:space="preserve">. Otherwise, the latest </w:t>
      </w:r>
      <w:r w:rsidR="00142DDB">
        <w:rPr>
          <w:rStyle w:val="IvDbodytextChar"/>
          <w:rFonts w:cs="Arial"/>
        </w:rPr>
        <w:t>PUCCH resource is transmitted.</w:t>
      </w:r>
      <w:bookmarkEnd w:id="30"/>
    </w:p>
    <w:p w14:paraId="59BAA874" w14:textId="48218895" w:rsidR="0039187D" w:rsidRPr="00E638B9" w:rsidRDefault="00142DDB" w:rsidP="00E82D38">
      <w:pPr>
        <w:pStyle w:val="Proposal"/>
        <w:numPr>
          <w:ilvl w:val="0"/>
          <w:numId w:val="30"/>
        </w:numPr>
        <w:rPr>
          <w:rStyle w:val="IvDbodytextChar"/>
          <w:rFonts w:cs="Arial"/>
          <w:b w:val="0"/>
          <w:bCs w:val="0"/>
        </w:rPr>
      </w:pPr>
      <w:bookmarkStart w:id="31" w:name="_Toc7826132"/>
      <w:r>
        <w:rPr>
          <w:rStyle w:val="IvDbodytextChar"/>
          <w:rFonts w:cs="Arial"/>
        </w:rPr>
        <w:t>FFS whet</w:t>
      </w:r>
      <w:r w:rsidR="001B2BFF">
        <w:rPr>
          <w:rStyle w:val="IvDbodytextChar"/>
          <w:rFonts w:cs="Arial"/>
        </w:rPr>
        <w:t>her to drop or</w:t>
      </w:r>
      <w:r w:rsidR="00CC3975">
        <w:rPr>
          <w:rStyle w:val="IvDbodytextChar"/>
          <w:rFonts w:cs="Arial"/>
        </w:rPr>
        <w:t xml:space="preserve"> to</w:t>
      </w:r>
      <w:r w:rsidR="001B2BFF">
        <w:rPr>
          <w:rStyle w:val="IvDbodytextChar"/>
          <w:rFonts w:cs="Arial"/>
        </w:rPr>
        <w:t xml:space="preserve"> postpone the </w:t>
      </w:r>
      <w:r w:rsidR="00E13100">
        <w:rPr>
          <w:rStyle w:val="IvDbodytextChar"/>
          <w:rFonts w:cs="Arial"/>
        </w:rPr>
        <w:t>down prioritized HARQ codebook</w:t>
      </w:r>
      <w:bookmarkEnd w:id="31"/>
      <w:r w:rsidR="00600F90">
        <w:rPr>
          <w:rStyle w:val="IvDbodytextChar"/>
          <w:rFonts w:cs="Arial"/>
        </w:rPr>
        <w:t xml:space="preserve"> </w:t>
      </w:r>
    </w:p>
    <w:p w14:paraId="70D4C8FB" w14:textId="1CD60641" w:rsidR="00067F67" w:rsidRDefault="00365E5A" w:rsidP="00AD334B">
      <w:pPr>
        <w:pStyle w:val="BodyText"/>
        <w:rPr>
          <w:rStyle w:val="IvDbodytextChar"/>
          <w:rFonts w:cs="Arial"/>
        </w:rPr>
      </w:pPr>
      <w:r>
        <w:rPr>
          <w:rStyle w:val="IvDbodytextChar"/>
          <w:rFonts w:cs="Arial"/>
        </w:rPr>
        <w:t>An</w:t>
      </w:r>
      <w:r w:rsidR="006C50EA">
        <w:rPr>
          <w:rStyle w:val="IvDbodytextChar"/>
          <w:rFonts w:cs="Arial"/>
        </w:rPr>
        <w:t xml:space="preserve">other aspect that should be considered </w:t>
      </w:r>
      <w:r w:rsidR="00C61E75">
        <w:rPr>
          <w:rStyle w:val="IvDbodytextChar"/>
          <w:rFonts w:cs="Arial"/>
        </w:rPr>
        <w:t>is the</w:t>
      </w:r>
      <w:r w:rsidR="00C92B88">
        <w:rPr>
          <w:rStyle w:val="IvDbodytextChar"/>
          <w:rFonts w:cs="Arial"/>
        </w:rPr>
        <w:t xml:space="preserve"> configuration of</w:t>
      </w:r>
      <w:r w:rsidR="00C61E75">
        <w:rPr>
          <w:rStyle w:val="IvDbodytextChar"/>
          <w:rFonts w:cs="Arial"/>
        </w:rPr>
        <w:t xml:space="preserve"> PUCCH resource sets for</w:t>
      </w:r>
      <w:r w:rsidR="00523A65">
        <w:rPr>
          <w:rStyle w:val="IvDbodytextChar"/>
          <w:rFonts w:cs="Arial"/>
        </w:rPr>
        <w:t xml:space="preserve"> </w:t>
      </w:r>
      <w:r w:rsidR="00C61E75">
        <w:rPr>
          <w:rStyle w:val="IvDbodytextChar"/>
          <w:rFonts w:cs="Arial"/>
        </w:rPr>
        <w:t>slot</w:t>
      </w:r>
      <w:r w:rsidR="00523A65">
        <w:rPr>
          <w:rStyle w:val="IvDbodytextChar"/>
          <w:rFonts w:cs="Arial"/>
        </w:rPr>
        <w:t>-</w:t>
      </w:r>
      <w:r w:rsidR="00C61E75">
        <w:rPr>
          <w:rStyle w:val="IvDbodytextChar"/>
          <w:rFonts w:cs="Arial"/>
        </w:rPr>
        <w:t>based transmission</w:t>
      </w:r>
      <w:r w:rsidR="00C441D1">
        <w:rPr>
          <w:rStyle w:val="IvDbodytextChar"/>
          <w:rFonts w:cs="Arial"/>
        </w:rPr>
        <w:t xml:space="preserve"> </w:t>
      </w:r>
      <w:r w:rsidR="00C92B88">
        <w:rPr>
          <w:rStyle w:val="IvDbodytextChar"/>
          <w:rFonts w:cs="Arial"/>
        </w:rPr>
        <w:t xml:space="preserve">for so-called eMBB traffic. </w:t>
      </w:r>
      <w:r w:rsidR="00111F69">
        <w:rPr>
          <w:rStyle w:val="IvDbodytextChar"/>
          <w:rFonts w:cs="Arial"/>
        </w:rPr>
        <w:t>In general</w:t>
      </w:r>
      <w:r w:rsidR="001903DA">
        <w:rPr>
          <w:rStyle w:val="IvDbodytextChar"/>
          <w:rFonts w:cs="Arial"/>
        </w:rPr>
        <w:t>,</w:t>
      </w:r>
      <w:r w:rsidR="00111F69">
        <w:rPr>
          <w:rStyle w:val="IvDbodytextChar"/>
          <w:rFonts w:cs="Arial"/>
        </w:rPr>
        <w:t xml:space="preserve"> </w:t>
      </w:r>
      <w:r w:rsidR="00C441D1">
        <w:rPr>
          <w:rStyle w:val="IvDbodytextChar"/>
          <w:rFonts w:cs="Arial"/>
        </w:rPr>
        <w:t xml:space="preserve">whether </w:t>
      </w:r>
      <w:r w:rsidR="001903DA">
        <w:rPr>
          <w:rStyle w:val="IvDbodytextChar"/>
          <w:rFonts w:cs="Arial"/>
        </w:rPr>
        <w:t xml:space="preserve">some optimization </w:t>
      </w:r>
      <w:r w:rsidR="00111F69">
        <w:rPr>
          <w:rStyle w:val="IvDbodytextChar"/>
          <w:rFonts w:cs="Arial"/>
        </w:rPr>
        <w:t xml:space="preserve">in configuration of PUCCH resource sets for both slot-based and sub-slot based </w:t>
      </w:r>
      <w:r w:rsidR="00523A65">
        <w:rPr>
          <w:rStyle w:val="IvDbodytextChar"/>
          <w:rFonts w:cs="Arial"/>
        </w:rPr>
        <w:t xml:space="preserve">PUCCH is needed </w:t>
      </w:r>
      <w:r w:rsidR="00613847">
        <w:rPr>
          <w:rStyle w:val="IvDbodytextChar"/>
          <w:rFonts w:cs="Arial"/>
        </w:rPr>
        <w:t xml:space="preserve">with </w:t>
      </w:r>
      <w:r w:rsidR="00C441D1">
        <w:rPr>
          <w:rStyle w:val="IvDbodytextChar"/>
          <w:rFonts w:cs="Arial"/>
        </w:rPr>
        <w:t xml:space="preserve">respect </w:t>
      </w:r>
      <w:r w:rsidR="00613847">
        <w:rPr>
          <w:rStyle w:val="IvDbodytextChar"/>
          <w:rFonts w:cs="Arial"/>
        </w:rPr>
        <w:t>to</w:t>
      </w:r>
      <w:r w:rsidR="00C441D1">
        <w:rPr>
          <w:rStyle w:val="IvDbodytextChar"/>
          <w:rFonts w:cs="Arial"/>
        </w:rPr>
        <w:t xml:space="preserve"> RRC configurations </w:t>
      </w:r>
      <w:r w:rsidR="00860A96">
        <w:rPr>
          <w:rStyle w:val="IvDbodytextChar"/>
          <w:rFonts w:cs="Arial"/>
        </w:rPr>
        <w:t xml:space="preserve">should not limit </w:t>
      </w:r>
      <w:r w:rsidR="00791F74">
        <w:rPr>
          <w:rStyle w:val="IvDbodytextChar"/>
          <w:rFonts w:cs="Arial"/>
        </w:rPr>
        <w:t xml:space="preserve">scheduling </w:t>
      </w:r>
      <w:r w:rsidR="00860A96">
        <w:rPr>
          <w:rStyle w:val="IvDbodytextChar"/>
          <w:rFonts w:cs="Arial"/>
        </w:rPr>
        <w:t xml:space="preserve">gNB </w:t>
      </w:r>
      <w:r w:rsidR="000A4129">
        <w:rPr>
          <w:rStyle w:val="IvDbodytextChar"/>
          <w:rFonts w:cs="Arial"/>
        </w:rPr>
        <w:t>flex</w:t>
      </w:r>
      <w:r w:rsidR="002E179F">
        <w:rPr>
          <w:rStyle w:val="IvDbodytextChar"/>
          <w:rFonts w:cs="Arial"/>
        </w:rPr>
        <w:t>ibility</w:t>
      </w:r>
      <w:r w:rsidR="00791F74">
        <w:rPr>
          <w:rStyle w:val="IvDbodytextChar"/>
          <w:rFonts w:cs="Arial"/>
        </w:rPr>
        <w:t xml:space="preserve">. Therefore, we propose to consider the separate configuration for sub-slot and slot based </w:t>
      </w:r>
      <w:r w:rsidR="003F431F">
        <w:rPr>
          <w:rStyle w:val="IvDbodytextChar"/>
          <w:rFonts w:cs="Arial"/>
        </w:rPr>
        <w:t xml:space="preserve">PUCCH transmissions as a baseline, but we can investigate further </w:t>
      </w:r>
      <w:r w:rsidR="00B52394">
        <w:rPr>
          <w:rStyle w:val="IvDbodytextChar"/>
          <w:rFonts w:cs="Arial"/>
        </w:rPr>
        <w:t>additional simplifications.</w:t>
      </w:r>
    </w:p>
    <w:p w14:paraId="25293558" w14:textId="1CF42875" w:rsidR="0099404E" w:rsidRDefault="00915D2B" w:rsidP="009B6D2B">
      <w:pPr>
        <w:pStyle w:val="Proposal"/>
        <w:rPr>
          <w:rStyle w:val="IvDbodytextChar"/>
          <w:rFonts w:cs="Arial"/>
        </w:rPr>
      </w:pPr>
      <w:bookmarkStart w:id="32" w:name="_Toc7826133"/>
      <w:r>
        <w:rPr>
          <w:rStyle w:val="IvDbodytextChar"/>
          <w:rFonts w:cs="Arial"/>
        </w:rPr>
        <w:t xml:space="preserve">PUCCH resource sets </w:t>
      </w:r>
      <w:r w:rsidR="0055793B">
        <w:rPr>
          <w:rStyle w:val="IvDbodytextChar"/>
          <w:rFonts w:cs="Arial"/>
        </w:rPr>
        <w:t xml:space="preserve">for </w:t>
      </w:r>
      <w:r w:rsidR="002535AE">
        <w:rPr>
          <w:rStyle w:val="IvDbodytextChar"/>
          <w:rFonts w:cs="Arial"/>
        </w:rPr>
        <w:t xml:space="preserve">each sub-slot </w:t>
      </w:r>
      <w:r w:rsidR="00B921CB">
        <w:rPr>
          <w:rStyle w:val="IvDbodytextChar"/>
          <w:rFonts w:cs="Arial"/>
        </w:rPr>
        <w:t xml:space="preserve">as well as </w:t>
      </w:r>
      <w:r w:rsidR="0055793B">
        <w:rPr>
          <w:rStyle w:val="IvDbodytextChar"/>
          <w:rFonts w:cs="Arial"/>
        </w:rPr>
        <w:t>slot</w:t>
      </w:r>
      <w:r w:rsidR="0099404E">
        <w:rPr>
          <w:rStyle w:val="IvDbodytextChar"/>
          <w:rFonts w:cs="Arial"/>
        </w:rPr>
        <w:t xml:space="preserve"> can </w:t>
      </w:r>
      <w:proofErr w:type="gramStart"/>
      <w:r w:rsidR="0099404E">
        <w:rPr>
          <w:rStyle w:val="IvDbodytextChar"/>
          <w:rFonts w:cs="Arial"/>
        </w:rPr>
        <w:t>be considered to be</w:t>
      </w:r>
      <w:proofErr w:type="gramEnd"/>
      <w:r w:rsidR="0099404E">
        <w:rPr>
          <w:rStyle w:val="IvDbodytextChar"/>
          <w:rFonts w:cs="Arial"/>
        </w:rPr>
        <w:t xml:space="preserve"> configured separately as baseline.</w:t>
      </w:r>
      <w:bookmarkEnd w:id="32"/>
    </w:p>
    <w:p w14:paraId="09062CE7" w14:textId="77777777" w:rsidR="009044E1" w:rsidRDefault="004E2001" w:rsidP="009044E1">
      <w:pPr>
        <w:pStyle w:val="Proposal"/>
        <w:numPr>
          <w:ilvl w:val="2"/>
          <w:numId w:val="2"/>
        </w:numPr>
        <w:rPr>
          <w:rStyle w:val="IvDbodytextChar"/>
          <w:rFonts w:cs="Arial"/>
        </w:rPr>
      </w:pPr>
      <w:bookmarkStart w:id="33" w:name="_Toc7826134"/>
      <w:r>
        <w:rPr>
          <w:rStyle w:val="IvDbodytextChar"/>
          <w:rFonts w:cs="Arial"/>
        </w:rPr>
        <w:t>Fur</w:t>
      </w:r>
      <w:r w:rsidR="007F15D0">
        <w:rPr>
          <w:rStyle w:val="IvDbodytextChar"/>
          <w:rFonts w:cs="Arial"/>
        </w:rPr>
        <w:t>t</w:t>
      </w:r>
      <w:r>
        <w:rPr>
          <w:rStyle w:val="IvDbodytextChar"/>
          <w:rFonts w:cs="Arial"/>
        </w:rPr>
        <w:t xml:space="preserve">her study whether </w:t>
      </w:r>
      <w:r w:rsidR="009044E1">
        <w:rPr>
          <w:rStyle w:val="IvDbodytextChar"/>
          <w:rFonts w:cs="Arial"/>
        </w:rPr>
        <w:t>the followings are beneficial:</w:t>
      </w:r>
      <w:bookmarkEnd w:id="33"/>
    </w:p>
    <w:p w14:paraId="00B79FBC" w14:textId="394ACBFE" w:rsidR="00217423" w:rsidRDefault="00346BEE" w:rsidP="00E82D38">
      <w:pPr>
        <w:pStyle w:val="Proposal"/>
        <w:numPr>
          <w:ilvl w:val="3"/>
          <w:numId w:val="2"/>
        </w:numPr>
        <w:rPr>
          <w:rStyle w:val="IvDbodytextChar"/>
          <w:rFonts w:cs="Arial"/>
        </w:rPr>
      </w:pPr>
      <w:bookmarkStart w:id="34" w:name="_Toc7826135"/>
      <w:r>
        <w:rPr>
          <w:rStyle w:val="IvDbodytextChar"/>
          <w:rFonts w:cs="Arial"/>
        </w:rPr>
        <w:lastRenderedPageBreak/>
        <w:t>C</w:t>
      </w:r>
      <w:r w:rsidR="00217423">
        <w:rPr>
          <w:rStyle w:val="IvDbodytextChar"/>
          <w:rFonts w:cs="Arial"/>
        </w:rPr>
        <w:t>onfigure common PUCCH resources for slot-based and sub-slot based</w:t>
      </w:r>
      <w:r w:rsidR="00ED29F0">
        <w:rPr>
          <w:rStyle w:val="IvDbodytextChar"/>
          <w:rFonts w:cs="Arial"/>
        </w:rPr>
        <w:t xml:space="preserve"> corresponding to a PUCCH resource set</w:t>
      </w:r>
      <w:r w:rsidR="00217423">
        <w:rPr>
          <w:rStyle w:val="IvDbodytextChar"/>
          <w:rFonts w:cs="Arial"/>
        </w:rPr>
        <w:t>.</w:t>
      </w:r>
      <w:bookmarkEnd w:id="34"/>
    </w:p>
    <w:p w14:paraId="722AE549" w14:textId="3D43CD77" w:rsidR="009044E1" w:rsidRDefault="00FA4758" w:rsidP="00E82D38">
      <w:pPr>
        <w:pStyle w:val="Proposal"/>
        <w:numPr>
          <w:ilvl w:val="3"/>
          <w:numId w:val="2"/>
        </w:numPr>
        <w:rPr>
          <w:rStyle w:val="IvDbodytextChar"/>
          <w:rFonts w:cs="Arial"/>
        </w:rPr>
      </w:pPr>
      <w:bookmarkStart w:id="35" w:name="_Toc7826136"/>
      <w:r>
        <w:rPr>
          <w:rStyle w:val="IvDbodytextChar"/>
          <w:rFonts w:cs="Arial"/>
        </w:rPr>
        <w:t>S</w:t>
      </w:r>
      <w:r w:rsidR="00B50DC8">
        <w:rPr>
          <w:rStyle w:val="IvDbodytextChar"/>
          <w:rFonts w:cs="Arial"/>
        </w:rPr>
        <w:t>ome of the PUCC</w:t>
      </w:r>
      <w:r w:rsidR="009044E1">
        <w:rPr>
          <w:rStyle w:val="IvDbodytextChar"/>
          <w:rFonts w:cs="Arial"/>
        </w:rPr>
        <w:t>H</w:t>
      </w:r>
      <w:r w:rsidR="00B50DC8">
        <w:rPr>
          <w:rStyle w:val="IvDbodytextChar"/>
          <w:rFonts w:cs="Arial"/>
        </w:rPr>
        <w:t xml:space="preserve"> resources </w:t>
      </w:r>
      <w:r w:rsidR="00ED29F0">
        <w:rPr>
          <w:rStyle w:val="IvDbodytextChar"/>
          <w:rFonts w:cs="Arial"/>
        </w:rPr>
        <w:t xml:space="preserve">corresponding to a PUCCH resource set </w:t>
      </w:r>
      <w:r w:rsidR="00B50DC8">
        <w:rPr>
          <w:rStyle w:val="IvDbodytextChar"/>
          <w:rFonts w:cs="Arial"/>
        </w:rPr>
        <w:t>for sub-slots</w:t>
      </w:r>
      <w:r w:rsidR="009044E1">
        <w:rPr>
          <w:rStyle w:val="IvDbodytextChar"/>
          <w:rFonts w:cs="Arial"/>
        </w:rPr>
        <w:t xml:space="preserve"> are obtained by proper repetition</w:t>
      </w:r>
      <w:r>
        <w:rPr>
          <w:rStyle w:val="IvDbodytextChar"/>
          <w:rFonts w:cs="Arial"/>
        </w:rPr>
        <w:t xml:space="preserve"> of some PUCCH resources </w:t>
      </w:r>
      <w:r w:rsidR="00ED29F0">
        <w:rPr>
          <w:rStyle w:val="IvDbodytextChar"/>
          <w:rFonts w:cs="Arial"/>
        </w:rPr>
        <w:t>for the first sub-slot</w:t>
      </w:r>
      <w:r w:rsidR="009044E1">
        <w:rPr>
          <w:rStyle w:val="IvDbodytextChar"/>
          <w:rFonts w:cs="Arial"/>
        </w:rPr>
        <w:t>.</w:t>
      </w:r>
      <w:bookmarkEnd w:id="35"/>
    </w:p>
    <w:p w14:paraId="5FEE6CC0" w14:textId="77777777" w:rsidR="00BC1C35" w:rsidRDefault="00BC1C35" w:rsidP="00643C22">
      <w:pPr>
        <w:pStyle w:val="BodyText"/>
        <w:rPr>
          <w:rStyle w:val="IvDbodytextChar"/>
          <w:rFonts w:cs="Arial"/>
        </w:rPr>
      </w:pPr>
    </w:p>
    <w:p w14:paraId="73F6DC94" w14:textId="0043E74D" w:rsidR="00643C22" w:rsidRDefault="00643C22" w:rsidP="00643C22">
      <w:pPr>
        <w:pStyle w:val="BodyText"/>
        <w:rPr>
          <w:rStyle w:val="IvDbodytextChar"/>
          <w:rFonts w:cs="Arial"/>
        </w:rPr>
      </w:pPr>
      <w:r>
        <w:rPr>
          <w:rStyle w:val="IvDbodytextChar"/>
          <w:rFonts w:cs="Arial"/>
        </w:rPr>
        <w:t>Regarding the number of PUCCHs with HARQ ACK transmission in a slot, different services have different requirements in terms of latency and hence HARQ ACK timeline and specifying a too high number for the HARQ ACK can complicate the scheduling unnecessarily. In our view, maximum 3-4 would be a reasonable choice.</w:t>
      </w:r>
    </w:p>
    <w:p w14:paraId="480D2A9F" w14:textId="0359AD0A" w:rsidR="009A3F1C" w:rsidRDefault="009B5837" w:rsidP="00E82D38">
      <w:pPr>
        <w:pStyle w:val="Proposal"/>
        <w:rPr>
          <w:rStyle w:val="IvDbodytextChar"/>
          <w:rFonts w:cs="Arial"/>
        </w:rPr>
      </w:pPr>
      <w:bookmarkStart w:id="36" w:name="_Toc7826137"/>
      <w:r w:rsidRPr="00E82D38">
        <w:t>Maximum 4 PUCCH transmissions with HARQ-ACK can be supported per slot</w:t>
      </w:r>
      <w:r w:rsidRPr="00E82D38">
        <w:rPr>
          <w:rStyle w:val="IvDbodytextChar"/>
          <w:spacing w:val="0"/>
        </w:rPr>
        <w:t>.</w:t>
      </w:r>
      <w:bookmarkEnd w:id="36"/>
    </w:p>
    <w:p w14:paraId="3DEAB8AB" w14:textId="77777777" w:rsidR="00951302" w:rsidRPr="00E82D38" w:rsidRDefault="00951302" w:rsidP="00E82D38">
      <w:pPr>
        <w:pStyle w:val="Proposal"/>
        <w:numPr>
          <w:ilvl w:val="0"/>
          <w:numId w:val="0"/>
        </w:numPr>
        <w:ind w:left="1701"/>
      </w:pPr>
      <w:bookmarkStart w:id="37" w:name="_Toc7831530"/>
      <w:bookmarkStart w:id="38" w:name="_Toc7831725"/>
      <w:bookmarkStart w:id="39" w:name="_Toc7838338"/>
      <w:bookmarkStart w:id="40" w:name="_Toc7838382"/>
      <w:bookmarkStart w:id="41" w:name="_Toc7838431"/>
      <w:bookmarkStart w:id="42" w:name="_Toc7838499"/>
      <w:bookmarkStart w:id="43" w:name="_Toc7838523"/>
      <w:bookmarkStart w:id="44" w:name="_Toc535035011"/>
      <w:bookmarkEnd w:id="37"/>
      <w:bookmarkEnd w:id="38"/>
      <w:bookmarkEnd w:id="39"/>
      <w:bookmarkEnd w:id="40"/>
      <w:bookmarkEnd w:id="41"/>
      <w:bookmarkEnd w:id="42"/>
      <w:bookmarkEnd w:id="43"/>
      <w:bookmarkEnd w:id="44"/>
    </w:p>
    <w:p w14:paraId="7AC7B2E7" w14:textId="7845037C" w:rsidR="00FC3835" w:rsidRPr="00B47A42" w:rsidRDefault="00FC3835" w:rsidP="00FC3835">
      <w:pPr>
        <w:pStyle w:val="Heading2"/>
        <w:rPr>
          <w:rFonts w:cs="Arial"/>
        </w:rPr>
      </w:pPr>
      <w:r w:rsidRPr="0036352D">
        <w:rPr>
          <w:rFonts w:cs="Arial"/>
        </w:rPr>
        <w:t>2.</w:t>
      </w:r>
      <w:r>
        <w:rPr>
          <w:rFonts w:cs="Arial"/>
        </w:rPr>
        <w:t>2</w:t>
      </w:r>
      <w:r w:rsidRPr="0036352D">
        <w:rPr>
          <w:rFonts w:cs="Arial"/>
        </w:rPr>
        <w:tab/>
      </w:r>
      <w:r w:rsidR="00B47A42" w:rsidRPr="00B47A42">
        <w:rPr>
          <w:lang w:val="en-US" w:eastAsia="x-none"/>
        </w:rPr>
        <w:t>UL data/control and control/control resource</w:t>
      </w:r>
      <w:r w:rsidR="00B47A42">
        <w:rPr>
          <w:lang w:val="en-US" w:eastAsia="x-none"/>
        </w:rPr>
        <w:t xml:space="preserve"> collision</w:t>
      </w:r>
      <w:r w:rsidR="00B47A42" w:rsidRPr="00B47A42">
        <w:rPr>
          <w:lang w:val="en-US" w:eastAsia="x-none"/>
        </w:rPr>
        <w:t xml:space="preserve"> </w:t>
      </w:r>
    </w:p>
    <w:p w14:paraId="61711648" w14:textId="702BFA06" w:rsidR="00965446" w:rsidRPr="00B141C4" w:rsidRDefault="005F1D2A" w:rsidP="00340EA6">
      <w:pPr>
        <w:pStyle w:val="BodyText"/>
      </w:pPr>
      <w:r w:rsidRPr="00B141C4">
        <w:t xml:space="preserve">One of the objectives of the RAN2-led work item on support of NR </w:t>
      </w:r>
      <w:proofErr w:type="spellStart"/>
      <w:r w:rsidRPr="00B141C4">
        <w:t>IIoT</w:t>
      </w:r>
      <w:proofErr w:type="spellEnd"/>
      <w:r w:rsidRPr="00B141C4">
        <w:t xml:space="preserve"> </w:t>
      </w:r>
      <w:r w:rsidR="00EF756B">
        <w:fldChar w:fldCharType="begin"/>
      </w:r>
      <w:r w:rsidR="00EF756B" w:rsidRPr="00B141C4">
        <w:instrText xml:space="preserve"> REF _Ref4672407 \r \h </w:instrText>
      </w:r>
      <w:r w:rsidR="00EF756B">
        <w:fldChar w:fldCharType="separate"/>
      </w:r>
      <w:r w:rsidR="00493A42">
        <w:t>[4]</w:t>
      </w:r>
      <w:r w:rsidR="00EF756B">
        <w:fldChar w:fldCharType="end"/>
      </w:r>
      <w:r w:rsidR="00177CDC" w:rsidRPr="00B141C4">
        <w:t>,</w:t>
      </w:r>
      <w:r w:rsidRPr="00B141C4">
        <w:t xml:space="preserve"> is </w:t>
      </w:r>
      <w:r w:rsidR="004E5540" w:rsidRPr="00B141C4">
        <w:t xml:space="preserve">support of </w:t>
      </w:r>
      <w:r w:rsidR="00965446" w:rsidRPr="00B141C4">
        <w:t>intra-UE prioritization/</w:t>
      </w:r>
      <w:r w:rsidR="00340EA6" w:rsidRPr="00B141C4">
        <w:t xml:space="preserve"> </w:t>
      </w:r>
      <w:r w:rsidR="00965446" w:rsidRPr="00B141C4">
        <w:t>multiplexing</w:t>
      </w:r>
      <w:r w:rsidR="004E5540" w:rsidRPr="00B141C4">
        <w:t>, including:</w:t>
      </w:r>
    </w:p>
    <w:p w14:paraId="5D864238" w14:textId="77777777" w:rsidR="00965446" w:rsidRPr="00B141C4" w:rsidRDefault="00965446" w:rsidP="00747E61">
      <w:pPr>
        <w:numPr>
          <w:ilvl w:val="0"/>
          <w:numId w:val="26"/>
        </w:numPr>
        <w:jc w:val="both"/>
        <w:rPr>
          <w:i/>
        </w:rPr>
      </w:pPr>
      <w:r w:rsidRPr="00B141C4">
        <w:rPr>
          <w:i/>
        </w:rPr>
        <w:t>Address UL data/control and control/control resource collision by:</w:t>
      </w:r>
    </w:p>
    <w:p w14:paraId="02A73929" w14:textId="77777777" w:rsidR="00965446" w:rsidRPr="00B141C4" w:rsidRDefault="00965446" w:rsidP="00747E61">
      <w:pPr>
        <w:numPr>
          <w:ilvl w:val="1"/>
          <w:numId w:val="26"/>
        </w:numPr>
        <w:jc w:val="both"/>
        <w:rPr>
          <w:i/>
        </w:rPr>
      </w:pPr>
      <w:r w:rsidRPr="00B141C4">
        <w:rPr>
          <w:i/>
        </w:rPr>
        <w:t>specifying a method to address resource collision between SR associating to high-priority traffic and uplink data of lower-priority traffic for the cases where MAC determines the prioritization [RAN2].</w:t>
      </w:r>
    </w:p>
    <w:p w14:paraId="64489310" w14:textId="77777777" w:rsidR="00965446" w:rsidRPr="005B0536" w:rsidRDefault="00965446" w:rsidP="00747E61">
      <w:pPr>
        <w:numPr>
          <w:ilvl w:val="1"/>
          <w:numId w:val="26"/>
        </w:numPr>
        <w:jc w:val="both"/>
        <w:rPr>
          <w:i/>
        </w:rPr>
      </w:pPr>
      <w:r w:rsidRPr="005B0536">
        <w:rPr>
          <w:i/>
        </w:rPr>
        <w:t xml:space="preserve">specifying prioritization and/or multiplexing </w:t>
      </w:r>
      <w:proofErr w:type="spellStart"/>
      <w:r w:rsidRPr="005B0536">
        <w:rPr>
          <w:i/>
        </w:rPr>
        <w:t>behaviour</w:t>
      </w:r>
      <w:proofErr w:type="spellEnd"/>
      <w:r w:rsidRPr="005B0536">
        <w:rPr>
          <w:i/>
        </w:rPr>
        <w:t xml:space="preserve"> among HARQ-ACK/SR/CSI and PUSCH for traffic with different priorities, including the cases with UCI on PUCCH and UCI on PUSCH [RAN1, RAN2].</w:t>
      </w:r>
    </w:p>
    <w:p w14:paraId="6F7C0B68" w14:textId="48410360" w:rsidR="00B32E72" w:rsidRPr="00FF2B5E" w:rsidRDefault="004D486E" w:rsidP="00DF55DA">
      <w:pPr>
        <w:pStyle w:val="BodyText"/>
      </w:pPr>
      <w:r w:rsidRPr="00E82D38">
        <w:t xml:space="preserve">In the table </w:t>
      </w:r>
      <w:r w:rsidR="00B32E72" w:rsidRPr="00E82D38">
        <w:t>below,</w:t>
      </w:r>
      <w:r w:rsidRPr="00E82D38">
        <w:t xml:space="preserve"> we summarize possible collision cases and </w:t>
      </w:r>
      <w:r w:rsidR="00B32E72" w:rsidRPr="00E82D38">
        <w:t xml:space="preserve">UE </w:t>
      </w:r>
      <w:proofErr w:type="spellStart"/>
      <w:r w:rsidR="00B32E72" w:rsidRPr="00E82D38">
        <w:t>behaviour</w:t>
      </w:r>
      <w:r w:rsidR="00743B2B" w:rsidRPr="00E82D38">
        <w:t>s</w:t>
      </w:r>
      <w:proofErr w:type="spellEnd"/>
      <w:r w:rsidR="00B32E72" w:rsidRPr="00E82D38">
        <w:t xml:space="preserve"> </w:t>
      </w:r>
      <w:r w:rsidR="00625451" w:rsidRPr="00E82D38">
        <w:t xml:space="preserve">when they happen. </w:t>
      </w:r>
      <w:r w:rsidR="00F044A7" w:rsidRPr="00E82D38">
        <w:t xml:space="preserve">Since the table </w:t>
      </w:r>
      <w:r w:rsidR="007A3CE9" w:rsidRPr="00E82D38">
        <w:t xml:space="preserve">has diagonal </w:t>
      </w:r>
      <w:r w:rsidR="00F044A7" w:rsidRPr="00E82D38">
        <w:t>symmetr</w:t>
      </w:r>
      <w:r w:rsidR="007A3CE9" w:rsidRPr="00E82D38">
        <w:t xml:space="preserve">y, </w:t>
      </w:r>
      <w:r w:rsidR="00C454EF" w:rsidRPr="00E82D38">
        <w:t xml:space="preserve">the </w:t>
      </w:r>
      <w:r w:rsidR="00676A5F" w:rsidRPr="00E82D38">
        <w:t>left-hand</w:t>
      </w:r>
      <w:r w:rsidR="00C454EF" w:rsidRPr="00E82D38">
        <w:t xml:space="preserve"> side is omitted to avoid duplications in </w:t>
      </w:r>
      <w:r w:rsidR="00676A5F" w:rsidRPr="00E82D38">
        <w:t xml:space="preserve">description. </w:t>
      </w:r>
      <w:r w:rsidR="00743B2B" w:rsidRPr="00FF2B5E">
        <w:t>Certain cases are discussed further below</w:t>
      </w:r>
      <w:r w:rsidR="008703D2" w:rsidRPr="00FF2B5E">
        <w:t>.</w:t>
      </w:r>
    </w:p>
    <w:p w14:paraId="00BE2156" w14:textId="48BBBBC0" w:rsidR="00B32E72" w:rsidRPr="00E82D38" w:rsidRDefault="00B55FED" w:rsidP="00FF2B5E">
      <w:pPr>
        <w:pStyle w:val="Proposal"/>
      </w:pPr>
      <w:bookmarkStart w:id="45" w:name="_Toc7826138"/>
      <w:r w:rsidRPr="00E82D38">
        <w:t xml:space="preserve">Consider </w:t>
      </w:r>
      <w:r w:rsidR="00365032" w:rsidRPr="00E82D38">
        <w:t>T</w:t>
      </w:r>
      <w:r w:rsidRPr="00E82D38">
        <w:t>able</w:t>
      </w:r>
      <w:r w:rsidR="00365032" w:rsidRPr="00E82D38">
        <w:t xml:space="preserve"> 1</w:t>
      </w:r>
      <w:r w:rsidRPr="00E82D38">
        <w:t xml:space="preserve"> as a baseline for resolving </w:t>
      </w:r>
      <w:r w:rsidR="0096364B" w:rsidRPr="00E82D38">
        <w:t xml:space="preserve">overlapping </w:t>
      </w:r>
      <w:r w:rsidR="00B86945" w:rsidRPr="00E82D38">
        <w:t>between control and data or control resources.</w:t>
      </w:r>
      <w:bookmarkEnd w:id="45"/>
    </w:p>
    <w:p w14:paraId="5C4228BD" w14:textId="24EAAB8C" w:rsidR="008703D2" w:rsidRPr="00E82D38" w:rsidRDefault="008703D2" w:rsidP="00993239">
      <w:pPr>
        <w:pStyle w:val="Caption"/>
      </w:pPr>
      <w:r w:rsidRPr="00E82D38">
        <w:t xml:space="preserve">Table 1. Intra UE prioritization </w:t>
      </w:r>
      <w:r w:rsidR="00F30F1E" w:rsidRPr="00E82D38">
        <w:t>cases between control/control and control/data</w:t>
      </w:r>
    </w:p>
    <w:tbl>
      <w:tblPr>
        <w:tblStyle w:val="TableGrid"/>
        <w:tblW w:w="0" w:type="auto"/>
        <w:tblLook w:val="04A0" w:firstRow="1" w:lastRow="0" w:firstColumn="1" w:lastColumn="0" w:noHBand="0" w:noVBand="1"/>
      </w:tblPr>
      <w:tblGrid>
        <w:gridCol w:w="1139"/>
        <w:gridCol w:w="957"/>
        <w:gridCol w:w="1080"/>
        <w:gridCol w:w="1103"/>
        <w:gridCol w:w="1334"/>
        <w:gridCol w:w="1080"/>
        <w:gridCol w:w="1334"/>
        <w:gridCol w:w="1602"/>
      </w:tblGrid>
      <w:tr w:rsidR="00977EE3" w:rsidRPr="006B0ED1" w14:paraId="1BD6AD89" w14:textId="788C7E66" w:rsidTr="00B86E7C">
        <w:tc>
          <w:tcPr>
            <w:tcW w:w="1139" w:type="dxa"/>
          </w:tcPr>
          <w:p w14:paraId="70A0888A" w14:textId="075C3916" w:rsidR="004F5D66" w:rsidRPr="006B0ED1" w:rsidRDefault="005D719D" w:rsidP="00DF55DA">
            <w:pPr>
              <w:pStyle w:val="BodyText"/>
              <w:rPr>
                <w:b/>
                <w:sz w:val="20"/>
              </w:rPr>
            </w:pPr>
            <w:r w:rsidRPr="006B0ED1">
              <w:rPr>
                <w:b/>
                <w:sz w:val="20"/>
              </w:rPr>
              <w:t>Collision cases</w:t>
            </w:r>
          </w:p>
        </w:tc>
        <w:tc>
          <w:tcPr>
            <w:tcW w:w="957" w:type="dxa"/>
          </w:tcPr>
          <w:p w14:paraId="59A31A28" w14:textId="03F5CA33" w:rsidR="004F5D66" w:rsidRPr="006B0ED1" w:rsidRDefault="004F5D66" w:rsidP="00DF55DA">
            <w:pPr>
              <w:pStyle w:val="BodyText"/>
              <w:rPr>
                <w:b/>
                <w:sz w:val="20"/>
              </w:rPr>
            </w:pPr>
            <w:r w:rsidRPr="006B0ED1">
              <w:rPr>
                <w:b/>
                <w:sz w:val="20"/>
              </w:rPr>
              <w:t>URLLC</w:t>
            </w:r>
            <w:r w:rsidR="004028D2">
              <w:rPr>
                <w:b/>
                <w:sz w:val="20"/>
              </w:rPr>
              <w:t xml:space="preserve"> LCH</w:t>
            </w:r>
            <w:r w:rsidRPr="006B0ED1">
              <w:rPr>
                <w:b/>
                <w:sz w:val="20"/>
              </w:rPr>
              <w:t xml:space="preserve"> SR</w:t>
            </w:r>
          </w:p>
        </w:tc>
        <w:tc>
          <w:tcPr>
            <w:tcW w:w="1080" w:type="dxa"/>
          </w:tcPr>
          <w:p w14:paraId="612F4C77" w14:textId="25DAB75E" w:rsidR="004F5D66" w:rsidRPr="006B0ED1" w:rsidRDefault="004F5D66" w:rsidP="00DF55DA">
            <w:pPr>
              <w:pStyle w:val="BodyText"/>
              <w:rPr>
                <w:b/>
                <w:sz w:val="20"/>
              </w:rPr>
            </w:pPr>
            <w:r w:rsidRPr="006B0ED1">
              <w:rPr>
                <w:b/>
                <w:sz w:val="20"/>
              </w:rPr>
              <w:t>URLLC HARQ-ACK</w:t>
            </w:r>
          </w:p>
        </w:tc>
        <w:tc>
          <w:tcPr>
            <w:tcW w:w="1103" w:type="dxa"/>
          </w:tcPr>
          <w:p w14:paraId="6E956C8F" w14:textId="30F77105" w:rsidR="004F5D66" w:rsidRPr="006B0ED1" w:rsidRDefault="004F5D66" w:rsidP="00DF55DA">
            <w:pPr>
              <w:pStyle w:val="BodyText"/>
              <w:rPr>
                <w:b/>
                <w:sz w:val="20"/>
              </w:rPr>
            </w:pPr>
            <w:r w:rsidRPr="006B0ED1">
              <w:rPr>
                <w:b/>
                <w:sz w:val="20"/>
              </w:rPr>
              <w:t>CSI</w:t>
            </w:r>
          </w:p>
        </w:tc>
        <w:tc>
          <w:tcPr>
            <w:tcW w:w="1334" w:type="dxa"/>
          </w:tcPr>
          <w:p w14:paraId="7572A966" w14:textId="38A68E2E" w:rsidR="004F5D66" w:rsidRPr="006B0ED1" w:rsidRDefault="004F5D66" w:rsidP="00DF55DA">
            <w:pPr>
              <w:pStyle w:val="BodyText"/>
              <w:rPr>
                <w:b/>
                <w:sz w:val="20"/>
              </w:rPr>
            </w:pPr>
            <w:r w:rsidRPr="006B0ED1">
              <w:rPr>
                <w:b/>
                <w:sz w:val="20"/>
              </w:rPr>
              <w:t>URLLC PUSCH</w:t>
            </w:r>
          </w:p>
        </w:tc>
        <w:tc>
          <w:tcPr>
            <w:tcW w:w="1080" w:type="dxa"/>
          </w:tcPr>
          <w:p w14:paraId="4AD9AD35" w14:textId="7F05522B" w:rsidR="004F5D66" w:rsidRPr="006B0ED1" w:rsidRDefault="004F5D66" w:rsidP="00DF55DA">
            <w:pPr>
              <w:pStyle w:val="BodyText"/>
              <w:rPr>
                <w:b/>
                <w:sz w:val="20"/>
              </w:rPr>
            </w:pPr>
            <w:r w:rsidRPr="006B0ED1">
              <w:rPr>
                <w:b/>
                <w:sz w:val="20"/>
              </w:rPr>
              <w:t xml:space="preserve">eMBB </w:t>
            </w:r>
            <w:r w:rsidR="004028D2">
              <w:rPr>
                <w:b/>
                <w:sz w:val="20"/>
              </w:rPr>
              <w:t xml:space="preserve">LCH </w:t>
            </w:r>
            <w:r w:rsidRPr="006B0ED1">
              <w:rPr>
                <w:b/>
                <w:sz w:val="20"/>
              </w:rPr>
              <w:t>SR</w:t>
            </w:r>
          </w:p>
        </w:tc>
        <w:tc>
          <w:tcPr>
            <w:tcW w:w="1334" w:type="dxa"/>
          </w:tcPr>
          <w:p w14:paraId="3E16A1C5" w14:textId="20B420A5" w:rsidR="004F5D66" w:rsidRPr="006B0ED1" w:rsidRDefault="004F5D66" w:rsidP="00DF55DA">
            <w:pPr>
              <w:pStyle w:val="BodyText"/>
              <w:rPr>
                <w:b/>
                <w:sz w:val="20"/>
              </w:rPr>
            </w:pPr>
            <w:r w:rsidRPr="006B0ED1">
              <w:rPr>
                <w:b/>
                <w:sz w:val="20"/>
              </w:rPr>
              <w:t>eMBB HARQ-ACK</w:t>
            </w:r>
          </w:p>
        </w:tc>
        <w:tc>
          <w:tcPr>
            <w:tcW w:w="1602" w:type="dxa"/>
          </w:tcPr>
          <w:p w14:paraId="40D9FCAD" w14:textId="76C67331" w:rsidR="004F5D66" w:rsidRPr="006B0ED1" w:rsidRDefault="004F5D66" w:rsidP="00DF55DA">
            <w:pPr>
              <w:pStyle w:val="BodyText"/>
              <w:rPr>
                <w:b/>
                <w:sz w:val="20"/>
              </w:rPr>
            </w:pPr>
            <w:r w:rsidRPr="006B0ED1">
              <w:rPr>
                <w:b/>
                <w:sz w:val="20"/>
              </w:rPr>
              <w:t>eMBB PUSCH</w:t>
            </w:r>
          </w:p>
        </w:tc>
      </w:tr>
      <w:tr w:rsidR="00977EE3" w:rsidRPr="00E82D38" w14:paraId="34E627B0" w14:textId="5E19CF7E" w:rsidTr="00B86E7C">
        <w:tc>
          <w:tcPr>
            <w:tcW w:w="1139" w:type="dxa"/>
          </w:tcPr>
          <w:p w14:paraId="15CC2E19" w14:textId="24FE8CE5" w:rsidR="004F5D66" w:rsidRPr="00993239" w:rsidRDefault="004F5D66" w:rsidP="00DF55DA">
            <w:pPr>
              <w:pStyle w:val="BodyText"/>
              <w:rPr>
                <w:b/>
                <w:sz w:val="20"/>
              </w:rPr>
            </w:pPr>
            <w:r w:rsidRPr="00993239">
              <w:rPr>
                <w:b/>
                <w:sz w:val="20"/>
              </w:rPr>
              <w:t>URLLC SR</w:t>
            </w:r>
          </w:p>
        </w:tc>
        <w:tc>
          <w:tcPr>
            <w:tcW w:w="957" w:type="dxa"/>
          </w:tcPr>
          <w:p w14:paraId="551139F1" w14:textId="01505BEE" w:rsidR="004F5D66" w:rsidRPr="00993239" w:rsidRDefault="004F5D66" w:rsidP="00993239">
            <w:pPr>
              <w:pStyle w:val="BodyText"/>
              <w:jc w:val="center"/>
              <w:rPr>
                <w:sz w:val="20"/>
              </w:rPr>
            </w:pPr>
            <w:r w:rsidRPr="00993239">
              <w:rPr>
                <w:sz w:val="20"/>
              </w:rPr>
              <w:t>----</w:t>
            </w:r>
          </w:p>
        </w:tc>
        <w:tc>
          <w:tcPr>
            <w:tcW w:w="1080" w:type="dxa"/>
          </w:tcPr>
          <w:p w14:paraId="7E736694" w14:textId="77777777" w:rsidR="004F5D66" w:rsidRPr="00E82D38" w:rsidRDefault="00101AF8" w:rsidP="00DF55DA">
            <w:pPr>
              <w:pStyle w:val="BodyText"/>
              <w:rPr>
                <w:sz w:val="20"/>
              </w:rPr>
            </w:pPr>
            <w:r w:rsidRPr="00E82D38">
              <w:rPr>
                <w:sz w:val="20"/>
              </w:rPr>
              <w:t>Multiplex on PUCCH</w:t>
            </w:r>
          </w:p>
          <w:p w14:paraId="10E8A99F" w14:textId="2BB48445" w:rsidR="001A057F" w:rsidRPr="00E82D38" w:rsidRDefault="001A057F" w:rsidP="00DF55DA">
            <w:pPr>
              <w:pStyle w:val="BodyText"/>
              <w:rPr>
                <w:sz w:val="20"/>
              </w:rPr>
            </w:pPr>
            <w:r w:rsidRPr="00E82D38">
              <w:rPr>
                <w:sz w:val="20"/>
              </w:rPr>
              <w:t>(Rel-15 rules)</w:t>
            </w:r>
          </w:p>
        </w:tc>
        <w:tc>
          <w:tcPr>
            <w:tcW w:w="1103" w:type="dxa"/>
          </w:tcPr>
          <w:p w14:paraId="48BFEEC9" w14:textId="4EEFA870" w:rsidR="004F5D66" w:rsidRPr="00E82D38" w:rsidRDefault="00860E1F" w:rsidP="00DF55DA">
            <w:pPr>
              <w:pStyle w:val="BodyText"/>
              <w:rPr>
                <w:sz w:val="20"/>
              </w:rPr>
            </w:pPr>
            <w:r w:rsidRPr="00E82D38">
              <w:rPr>
                <w:sz w:val="20"/>
              </w:rPr>
              <w:t xml:space="preserve">Multiplex </w:t>
            </w:r>
            <w:r w:rsidR="00977EE3" w:rsidRPr="00E82D38">
              <w:rPr>
                <w:sz w:val="20"/>
              </w:rPr>
              <w:t xml:space="preserve">on PUCCH if possible, otherwise </w:t>
            </w:r>
            <w:r w:rsidR="003261E0" w:rsidRPr="00E82D38">
              <w:rPr>
                <w:sz w:val="20"/>
              </w:rPr>
              <w:t>Dropping rules are used</w:t>
            </w:r>
          </w:p>
        </w:tc>
        <w:tc>
          <w:tcPr>
            <w:tcW w:w="1334" w:type="dxa"/>
          </w:tcPr>
          <w:p w14:paraId="06386D70" w14:textId="496CA067" w:rsidR="004F5D66" w:rsidRPr="00E82D38" w:rsidRDefault="00744F19" w:rsidP="00DF55DA">
            <w:pPr>
              <w:pStyle w:val="BodyText"/>
              <w:rPr>
                <w:sz w:val="20"/>
              </w:rPr>
            </w:pPr>
            <w:r w:rsidRPr="00E82D38">
              <w:rPr>
                <w:sz w:val="20"/>
              </w:rPr>
              <w:t>Do not sent SR</w:t>
            </w:r>
            <w:r w:rsidR="00B46A9A" w:rsidRPr="00E82D38">
              <w:rPr>
                <w:sz w:val="20"/>
              </w:rPr>
              <w:t xml:space="preserve"> </w:t>
            </w:r>
            <w:r w:rsidR="00A75BFC" w:rsidRPr="00E82D38">
              <w:rPr>
                <w:sz w:val="20"/>
              </w:rPr>
              <w:t>(post-pone</w:t>
            </w:r>
            <w:r w:rsidR="00993C63" w:rsidRPr="00E82D38">
              <w:rPr>
                <w:sz w:val="20"/>
              </w:rPr>
              <w:t xml:space="preserve"> or send BSR if time allows</w:t>
            </w:r>
            <w:r w:rsidR="00A75BFC" w:rsidRPr="00E82D38">
              <w:rPr>
                <w:sz w:val="20"/>
              </w:rPr>
              <w:t>)</w:t>
            </w:r>
            <w:r w:rsidRPr="00E82D38">
              <w:rPr>
                <w:sz w:val="20"/>
              </w:rPr>
              <w:t xml:space="preserve"> (Rel-15 rule)</w:t>
            </w:r>
          </w:p>
        </w:tc>
        <w:tc>
          <w:tcPr>
            <w:tcW w:w="1080" w:type="dxa"/>
          </w:tcPr>
          <w:p w14:paraId="3DCB220D" w14:textId="3539BCA7" w:rsidR="004F5D66" w:rsidRPr="00993239" w:rsidRDefault="004674FB" w:rsidP="00DF55DA">
            <w:pPr>
              <w:pStyle w:val="BodyText"/>
              <w:rPr>
                <w:sz w:val="20"/>
              </w:rPr>
            </w:pPr>
            <w:r w:rsidRPr="00747E61">
              <w:t>Prioritize URLLC SR</w:t>
            </w:r>
          </w:p>
        </w:tc>
        <w:tc>
          <w:tcPr>
            <w:tcW w:w="1334" w:type="dxa"/>
          </w:tcPr>
          <w:p w14:paraId="4C4B80AC" w14:textId="2335B8F2" w:rsidR="004F5D66" w:rsidRPr="00E82D38" w:rsidRDefault="00151AED" w:rsidP="00DF55DA">
            <w:pPr>
              <w:pStyle w:val="BodyText"/>
              <w:rPr>
                <w:sz w:val="20"/>
              </w:rPr>
            </w:pPr>
            <w:r w:rsidRPr="00E82D38">
              <w:rPr>
                <w:sz w:val="20"/>
              </w:rPr>
              <w:t>Multiplex</w:t>
            </w:r>
            <w:r w:rsidR="003132CF" w:rsidRPr="00E82D38">
              <w:rPr>
                <w:sz w:val="20"/>
              </w:rPr>
              <w:t xml:space="preserve"> on </w:t>
            </w:r>
            <w:proofErr w:type="gramStart"/>
            <w:r w:rsidR="003132CF" w:rsidRPr="00E82D38">
              <w:rPr>
                <w:sz w:val="20"/>
              </w:rPr>
              <w:t xml:space="preserve">PUCCH </w:t>
            </w:r>
            <w:r w:rsidRPr="00E82D38">
              <w:rPr>
                <w:sz w:val="20"/>
              </w:rPr>
              <w:t xml:space="preserve"> if</w:t>
            </w:r>
            <w:proofErr w:type="gramEnd"/>
            <w:r w:rsidRPr="00E82D38">
              <w:rPr>
                <w:sz w:val="20"/>
              </w:rPr>
              <w:t xml:space="preserve"> </w:t>
            </w:r>
            <w:r w:rsidR="00156F1A" w:rsidRPr="00E82D38">
              <w:rPr>
                <w:sz w:val="20"/>
              </w:rPr>
              <w:t>possible,</w:t>
            </w:r>
            <w:r w:rsidR="00E65EF6" w:rsidRPr="00E82D38">
              <w:rPr>
                <w:sz w:val="20"/>
              </w:rPr>
              <w:t xml:space="preserve"> otherwise combine </w:t>
            </w:r>
            <w:r w:rsidR="003132CF" w:rsidRPr="00E82D38">
              <w:rPr>
                <w:sz w:val="20"/>
              </w:rPr>
              <w:t>(AND) feedbacks</w:t>
            </w:r>
          </w:p>
        </w:tc>
        <w:tc>
          <w:tcPr>
            <w:tcW w:w="1602" w:type="dxa"/>
          </w:tcPr>
          <w:p w14:paraId="1F39FE46" w14:textId="4652468C" w:rsidR="004F5D66" w:rsidRPr="00E82D38" w:rsidRDefault="0009687E" w:rsidP="0009687E">
            <w:pPr>
              <w:pStyle w:val="BodyText"/>
              <w:rPr>
                <w:sz w:val="20"/>
              </w:rPr>
            </w:pPr>
            <w:r w:rsidRPr="00E82D38">
              <w:rPr>
                <w:sz w:val="20"/>
              </w:rPr>
              <w:t>Drop</w:t>
            </w:r>
            <w:r w:rsidR="00767A28" w:rsidRPr="00E82D38">
              <w:rPr>
                <w:sz w:val="20"/>
              </w:rPr>
              <w:t>/puncture</w:t>
            </w:r>
            <w:r w:rsidRPr="00E82D38">
              <w:rPr>
                <w:sz w:val="20"/>
              </w:rPr>
              <w:t xml:space="preserve"> PUSCH or p</w:t>
            </w:r>
            <w:r w:rsidR="00D27AFC" w:rsidRPr="00E82D38">
              <w:rPr>
                <w:sz w:val="20"/>
              </w:rPr>
              <w:t>iggy</w:t>
            </w:r>
            <w:r w:rsidRPr="00E82D38">
              <w:rPr>
                <w:sz w:val="20"/>
              </w:rPr>
              <w:t xml:space="preserve">back </w:t>
            </w:r>
            <w:r w:rsidR="00A2564A" w:rsidRPr="00E82D38">
              <w:rPr>
                <w:sz w:val="20"/>
              </w:rPr>
              <w:t>UCI with SR</w:t>
            </w:r>
          </w:p>
        </w:tc>
      </w:tr>
      <w:tr w:rsidR="00977EE3" w:rsidRPr="00E82D38" w14:paraId="74A2E910" w14:textId="6D6E070B" w:rsidTr="00B86E7C">
        <w:tc>
          <w:tcPr>
            <w:tcW w:w="1139" w:type="dxa"/>
          </w:tcPr>
          <w:p w14:paraId="7C8D520B" w14:textId="2E21FF65" w:rsidR="00032DDF" w:rsidRPr="00993239" w:rsidRDefault="00032DDF" w:rsidP="00032DDF">
            <w:pPr>
              <w:pStyle w:val="BodyText"/>
              <w:rPr>
                <w:b/>
                <w:sz w:val="20"/>
              </w:rPr>
            </w:pPr>
            <w:r w:rsidRPr="00993239">
              <w:rPr>
                <w:b/>
                <w:sz w:val="20"/>
              </w:rPr>
              <w:t>URLLC HARQ-ACK</w:t>
            </w:r>
          </w:p>
        </w:tc>
        <w:tc>
          <w:tcPr>
            <w:tcW w:w="957" w:type="dxa"/>
          </w:tcPr>
          <w:p w14:paraId="5491584C" w14:textId="37696BDA" w:rsidR="00032DDF" w:rsidRPr="00993239" w:rsidRDefault="00032DDF" w:rsidP="00032DDF">
            <w:pPr>
              <w:pStyle w:val="BodyText"/>
              <w:rPr>
                <w:sz w:val="20"/>
              </w:rPr>
            </w:pPr>
          </w:p>
        </w:tc>
        <w:tc>
          <w:tcPr>
            <w:tcW w:w="1080" w:type="dxa"/>
          </w:tcPr>
          <w:p w14:paraId="66F52F74" w14:textId="2711C940" w:rsidR="00032DDF" w:rsidRPr="00993239" w:rsidRDefault="00032DDF" w:rsidP="00032DDF">
            <w:pPr>
              <w:pStyle w:val="BodyText"/>
              <w:rPr>
                <w:sz w:val="20"/>
              </w:rPr>
            </w:pPr>
            <w:r w:rsidRPr="00993239">
              <w:rPr>
                <w:sz w:val="20"/>
              </w:rPr>
              <w:t>----</w:t>
            </w:r>
          </w:p>
        </w:tc>
        <w:tc>
          <w:tcPr>
            <w:tcW w:w="1103" w:type="dxa"/>
          </w:tcPr>
          <w:p w14:paraId="672A58CB" w14:textId="2F036197" w:rsidR="00032DDF" w:rsidRPr="00993239" w:rsidRDefault="00032DDF" w:rsidP="00032DDF">
            <w:pPr>
              <w:pStyle w:val="BodyText"/>
              <w:rPr>
                <w:sz w:val="20"/>
              </w:rPr>
            </w:pPr>
            <w:r w:rsidRPr="00993239">
              <w:rPr>
                <w:sz w:val="20"/>
              </w:rPr>
              <w:t>Dropping rules are used</w:t>
            </w:r>
          </w:p>
        </w:tc>
        <w:tc>
          <w:tcPr>
            <w:tcW w:w="1334" w:type="dxa"/>
          </w:tcPr>
          <w:p w14:paraId="5E9D53EA" w14:textId="6F2B076D" w:rsidR="00032DDF" w:rsidRPr="00E82D38" w:rsidRDefault="00032DDF" w:rsidP="00032DDF">
            <w:pPr>
              <w:pStyle w:val="BodyText"/>
              <w:rPr>
                <w:sz w:val="20"/>
              </w:rPr>
            </w:pPr>
            <w:r w:rsidRPr="00E82D38">
              <w:rPr>
                <w:sz w:val="20"/>
              </w:rPr>
              <w:t xml:space="preserve">Multiplex UCI on PUSCH with </w:t>
            </w:r>
            <w:r w:rsidRPr="00E82D38">
              <w:rPr>
                <w:sz w:val="20"/>
              </w:rPr>
              <w:lastRenderedPageBreak/>
              <w:t>high beta factor</w:t>
            </w:r>
          </w:p>
        </w:tc>
        <w:tc>
          <w:tcPr>
            <w:tcW w:w="1080" w:type="dxa"/>
          </w:tcPr>
          <w:p w14:paraId="54A90EA0" w14:textId="0FCD0DAC" w:rsidR="00032DDF" w:rsidRPr="00993239" w:rsidRDefault="00032DDF" w:rsidP="00032DDF">
            <w:pPr>
              <w:pStyle w:val="BodyText"/>
              <w:rPr>
                <w:sz w:val="20"/>
              </w:rPr>
            </w:pPr>
            <w:r w:rsidRPr="00993239">
              <w:rPr>
                <w:sz w:val="20"/>
              </w:rPr>
              <w:lastRenderedPageBreak/>
              <w:t>Multiplex on PUCCH</w:t>
            </w:r>
          </w:p>
        </w:tc>
        <w:tc>
          <w:tcPr>
            <w:tcW w:w="1334" w:type="dxa"/>
          </w:tcPr>
          <w:p w14:paraId="668FE778" w14:textId="2A7B9045" w:rsidR="00032DDF" w:rsidRPr="00E82D38" w:rsidRDefault="00032DDF" w:rsidP="00032DDF">
            <w:pPr>
              <w:pStyle w:val="BodyText"/>
              <w:rPr>
                <w:sz w:val="20"/>
              </w:rPr>
            </w:pPr>
            <w:r w:rsidRPr="00E82D38">
              <w:rPr>
                <w:sz w:val="20"/>
              </w:rPr>
              <w:t xml:space="preserve">Multiplex on </w:t>
            </w:r>
            <w:proofErr w:type="gramStart"/>
            <w:r w:rsidRPr="00E82D38">
              <w:rPr>
                <w:sz w:val="20"/>
              </w:rPr>
              <w:t>PUCCH  if</w:t>
            </w:r>
            <w:proofErr w:type="gramEnd"/>
            <w:r w:rsidRPr="00E82D38">
              <w:rPr>
                <w:sz w:val="20"/>
              </w:rPr>
              <w:t xml:space="preserve"> possible, </w:t>
            </w:r>
            <w:r w:rsidRPr="00E82D38">
              <w:rPr>
                <w:sz w:val="20"/>
              </w:rPr>
              <w:lastRenderedPageBreak/>
              <w:t>otherwise combine (AND) feedbacks</w:t>
            </w:r>
          </w:p>
        </w:tc>
        <w:tc>
          <w:tcPr>
            <w:tcW w:w="1602" w:type="dxa"/>
          </w:tcPr>
          <w:p w14:paraId="31111BFF" w14:textId="6CCCB259" w:rsidR="00032DDF" w:rsidRPr="00E82D38" w:rsidRDefault="00032DDF" w:rsidP="00032DDF">
            <w:pPr>
              <w:pStyle w:val="BodyText"/>
              <w:rPr>
                <w:sz w:val="20"/>
              </w:rPr>
            </w:pPr>
            <w:r w:rsidRPr="00E82D38">
              <w:rPr>
                <w:sz w:val="20"/>
              </w:rPr>
              <w:lastRenderedPageBreak/>
              <w:t>Multiplex UCI on PUSCH with high beta factor</w:t>
            </w:r>
          </w:p>
        </w:tc>
      </w:tr>
      <w:tr w:rsidR="00977EE3" w:rsidRPr="00E82D38" w14:paraId="48110267" w14:textId="059F605E" w:rsidTr="00B86E7C">
        <w:tc>
          <w:tcPr>
            <w:tcW w:w="1139" w:type="dxa"/>
          </w:tcPr>
          <w:p w14:paraId="28D3FBF5" w14:textId="25FF72AB" w:rsidR="00032DDF" w:rsidRPr="00993239" w:rsidRDefault="00032DDF" w:rsidP="00032DDF">
            <w:pPr>
              <w:pStyle w:val="BodyText"/>
              <w:rPr>
                <w:b/>
                <w:sz w:val="20"/>
              </w:rPr>
            </w:pPr>
            <w:r w:rsidRPr="00993239">
              <w:rPr>
                <w:b/>
                <w:sz w:val="20"/>
              </w:rPr>
              <w:t>CSI</w:t>
            </w:r>
          </w:p>
        </w:tc>
        <w:tc>
          <w:tcPr>
            <w:tcW w:w="957" w:type="dxa"/>
          </w:tcPr>
          <w:p w14:paraId="6775A444" w14:textId="670DFF75" w:rsidR="00032DDF" w:rsidRPr="00993239" w:rsidRDefault="00032DDF" w:rsidP="00032DDF">
            <w:pPr>
              <w:pStyle w:val="BodyText"/>
              <w:rPr>
                <w:sz w:val="20"/>
              </w:rPr>
            </w:pPr>
          </w:p>
        </w:tc>
        <w:tc>
          <w:tcPr>
            <w:tcW w:w="1080" w:type="dxa"/>
          </w:tcPr>
          <w:p w14:paraId="272BC2BC" w14:textId="77777777" w:rsidR="00032DDF" w:rsidRPr="00993239" w:rsidRDefault="00032DDF" w:rsidP="00032DDF">
            <w:pPr>
              <w:pStyle w:val="BodyText"/>
              <w:rPr>
                <w:sz w:val="20"/>
              </w:rPr>
            </w:pPr>
          </w:p>
        </w:tc>
        <w:tc>
          <w:tcPr>
            <w:tcW w:w="1103" w:type="dxa"/>
          </w:tcPr>
          <w:p w14:paraId="54DA6DB4" w14:textId="70625BA3" w:rsidR="00032DDF" w:rsidRPr="00993239" w:rsidRDefault="00032DDF" w:rsidP="00032DDF">
            <w:pPr>
              <w:pStyle w:val="BodyText"/>
              <w:rPr>
                <w:sz w:val="20"/>
              </w:rPr>
            </w:pPr>
            <w:r w:rsidRPr="00993239">
              <w:rPr>
                <w:sz w:val="20"/>
              </w:rPr>
              <w:t>----</w:t>
            </w:r>
          </w:p>
        </w:tc>
        <w:tc>
          <w:tcPr>
            <w:tcW w:w="1334" w:type="dxa"/>
          </w:tcPr>
          <w:p w14:paraId="5AAF7033" w14:textId="46A8335C" w:rsidR="00032DDF" w:rsidRPr="00E82D38" w:rsidRDefault="00504083" w:rsidP="00032DDF">
            <w:pPr>
              <w:pStyle w:val="BodyText"/>
              <w:rPr>
                <w:sz w:val="20"/>
              </w:rPr>
            </w:pPr>
            <w:r w:rsidRPr="00E82D38">
              <w:rPr>
                <w:sz w:val="20"/>
              </w:rPr>
              <w:t xml:space="preserve">Use </w:t>
            </w:r>
            <w:r w:rsidR="00D00BD8" w:rsidRPr="00E82D38">
              <w:rPr>
                <w:sz w:val="20"/>
              </w:rPr>
              <w:t xml:space="preserve">low or </w:t>
            </w:r>
            <w:r w:rsidRPr="00E82D38">
              <w:rPr>
                <w:sz w:val="20"/>
              </w:rPr>
              <w:t>„</w:t>
            </w:r>
            <w:proofErr w:type="gramStart"/>
            <w:r w:rsidRPr="00E82D38">
              <w:rPr>
                <w:sz w:val="20"/>
              </w:rPr>
              <w:t>omit“ beta</w:t>
            </w:r>
            <w:proofErr w:type="gramEnd"/>
            <w:r w:rsidRPr="00E82D38">
              <w:rPr>
                <w:sz w:val="20"/>
              </w:rPr>
              <w:t>-factor</w:t>
            </w:r>
          </w:p>
        </w:tc>
        <w:tc>
          <w:tcPr>
            <w:tcW w:w="1080" w:type="dxa"/>
          </w:tcPr>
          <w:p w14:paraId="17703E41" w14:textId="64D38FF2" w:rsidR="00032DDF" w:rsidRPr="00993239" w:rsidRDefault="00D00BD8" w:rsidP="00032DDF">
            <w:pPr>
              <w:pStyle w:val="BodyText"/>
              <w:rPr>
                <w:sz w:val="20"/>
              </w:rPr>
            </w:pPr>
            <w:r w:rsidRPr="00993239">
              <w:rPr>
                <w:sz w:val="20"/>
              </w:rPr>
              <w:t xml:space="preserve">Multiplex on PUCCH </w:t>
            </w:r>
          </w:p>
        </w:tc>
        <w:tc>
          <w:tcPr>
            <w:tcW w:w="1334" w:type="dxa"/>
          </w:tcPr>
          <w:p w14:paraId="07133C4C" w14:textId="53EF5325" w:rsidR="00032DDF" w:rsidRPr="00993239" w:rsidRDefault="00D00BD8" w:rsidP="00032DDF">
            <w:pPr>
              <w:pStyle w:val="BodyText"/>
              <w:rPr>
                <w:sz w:val="20"/>
              </w:rPr>
            </w:pPr>
            <w:r w:rsidRPr="00993239">
              <w:rPr>
                <w:sz w:val="20"/>
              </w:rPr>
              <w:t>Multiplex on PUCCH</w:t>
            </w:r>
          </w:p>
        </w:tc>
        <w:tc>
          <w:tcPr>
            <w:tcW w:w="1602" w:type="dxa"/>
          </w:tcPr>
          <w:p w14:paraId="4E40A8A6" w14:textId="6442BD44" w:rsidR="00032DDF" w:rsidRPr="00E82D38" w:rsidRDefault="00B86E7C" w:rsidP="00032DDF">
            <w:pPr>
              <w:pStyle w:val="BodyText"/>
              <w:rPr>
                <w:sz w:val="20"/>
              </w:rPr>
            </w:pPr>
            <w:r w:rsidRPr="00E82D38">
              <w:rPr>
                <w:sz w:val="20"/>
              </w:rPr>
              <w:t>Multiplex UCI on PUSCH</w:t>
            </w:r>
            <w:r w:rsidR="00902F40" w:rsidRPr="00E82D38">
              <w:rPr>
                <w:sz w:val="20"/>
              </w:rPr>
              <w:t xml:space="preserve"> (Rel-15 rule)</w:t>
            </w:r>
          </w:p>
        </w:tc>
      </w:tr>
      <w:tr w:rsidR="00977EE3" w:rsidRPr="00E82D38" w14:paraId="00538AAF" w14:textId="05F57918" w:rsidTr="00B86E7C">
        <w:tc>
          <w:tcPr>
            <w:tcW w:w="1139" w:type="dxa"/>
          </w:tcPr>
          <w:p w14:paraId="4F960B80" w14:textId="6978A499" w:rsidR="00032DDF" w:rsidRPr="00993239" w:rsidRDefault="00032DDF" w:rsidP="00032DDF">
            <w:pPr>
              <w:pStyle w:val="BodyText"/>
              <w:rPr>
                <w:b/>
                <w:sz w:val="20"/>
              </w:rPr>
            </w:pPr>
            <w:r w:rsidRPr="00993239">
              <w:rPr>
                <w:b/>
                <w:sz w:val="20"/>
              </w:rPr>
              <w:t>URLLC PUSCH</w:t>
            </w:r>
          </w:p>
        </w:tc>
        <w:tc>
          <w:tcPr>
            <w:tcW w:w="957" w:type="dxa"/>
          </w:tcPr>
          <w:p w14:paraId="4A43FE6C" w14:textId="1F0E1561" w:rsidR="00032DDF" w:rsidRPr="00993239" w:rsidRDefault="00032DDF" w:rsidP="00032DDF">
            <w:pPr>
              <w:pStyle w:val="BodyText"/>
              <w:rPr>
                <w:sz w:val="20"/>
              </w:rPr>
            </w:pPr>
          </w:p>
        </w:tc>
        <w:tc>
          <w:tcPr>
            <w:tcW w:w="1080" w:type="dxa"/>
          </w:tcPr>
          <w:p w14:paraId="2D8455AB" w14:textId="77777777" w:rsidR="00032DDF" w:rsidRPr="00993239" w:rsidRDefault="00032DDF" w:rsidP="00032DDF">
            <w:pPr>
              <w:pStyle w:val="BodyText"/>
              <w:rPr>
                <w:sz w:val="20"/>
              </w:rPr>
            </w:pPr>
          </w:p>
        </w:tc>
        <w:tc>
          <w:tcPr>
            <w:tcW w:w="1103" w:type="dxa"/>
          </w:tcPr>
          <w:p w14:paraId="48D75231" w14:textId="77777777" w:rsidR="00032DDF" w:rsidRPr="00993239" w:rsidRDefault="00032DDF" w:rsidP="00032DDF">
            <w:pPr>
              <w:pStyle w:val="BodyText"/>
              <w:rPr>
                <w:sz w:val="20"/>
              </w:rPr>
            </w:pPr>
          </w:p>
        </w:tc>
        <w:tc>
          <w:tcPr>
            <w:tcW w:w="1334" w:type="dxa"/>
          </w:tcPr>
          <w:p w14:paraId="0779102D" w14:textId="08626FAF" w:rsidR="00032DDF" w:rsidRPr="00993239" w:rsidRDefault="00032DDF" w:rsidP="00032DDF">
            <w:pPr>
              <w:pStyle w:val="BodyText"/>
              <w:rPr>
                <w:sz w:val="20"/>
              </w:rPr>
            </w:pPr>
            <w:r w:rsidRPr="00993239">
              <w:rPr>
                <w:sz w:val="20"/>
              </w:rPr>
              <w:t>----</w:t>
            </w:r>
          </w:p>
        </w:tc>
        <w:tc>
          <w:tcPr>
            <w:tcW w:w="1080" w:type="dxa"/>
          </w:tcPr>
          <w:p w14:paraId="4A6E30D0" w14:textId="7F2006FF" w:rsidR="00032DDF" w:rsidRPr="00993239" w:rsidRDefault="00AD5A30" w:rsidP="00032DDF">
            <w:pPr>
              <w:pStyle w:val="BodyText"/>
              <w:rPr>
                <w:sz w:val="20"/>
              </w:rPr>
            </w:pPr>
            <w:r w:rsidRPr="00993239">
              <w:rPr>
                <w:sz w:val="20"/>
              </w:rPr>
              <w:t>Do not sent SR</w:t>
            </w:r>
          </w:p>
        </w:tc>
        <w:tc>
          <w:tcPr>
            <w:tcW w:w="1334" w:type="dxa"/>
          </w:tcPr>
          <w:p w14:paraId="0C782F4F" w14:textId="61B1E309" w:rsidR="00032DDF" w:rsidRPr="00E82D38" w:rsidRDefault="00B86E7C" w:rsidP="00032DDF">
            <w:pPr>
              <w:pStyle w:val="BodyText"/>
              <w:rPr>
                <w:sz w:val="20"/>
              </w:rPr>
            </w:pPr>
            <w:r w:rsidRPr="00E82D38">
              <w:rPr>
                <w:sz w:val="20"/>
              </w:rPr>
              <w:t>Use low or „</w:t>
            </w:r>
            <w:proofErr w:type="gramStart"/>
            <w:r w:rsidRPr="00E82D38">
              <w:rPr>
                <w:sz w:val="20"/>
              </w:rPr>
              <w:t>omit“ beta</w:t>
            </w:r>
            <w:proofErr w:type="gramEnd"/>
            <w:r w:rsidRPr="00E82D38">
              <w:rPr>
                <w:sz w:val="20"/>
              </w:rPr>
              <w:t>-factor</w:t>
            </w:r>
          </w:p>
        </w:tc>
        <w:tc>
          <w:tcPr>
            <w:tcW w:w="1602" w:type="dxa"/>
          </w:tcPr>
          <w:p w14:paraId="35333A87" w14:textId="0C1B1F52" w:rsidR="00032DDF" w:rsidRPr="00E82D38" w:rsidRDefault="00AE05D3" w:rsidP="00032DDF">
            <w:pPr>
              <w:pStyle w:val="BodyText"/>
              <w:rPr>
                <w:sz w:val="20"/>
              </w:rPr>
            </w:pPr>
            <w:r w:rsidRPr="00E82D38">
              <w:rPr>
                <w:sz w:val="20"/>
              </w:rPr>
              <w:t>Data-data collision</w:t>
            </w:r>
            <w:r w:rsidR="00E45DE1" w:rsidRPr="00E82D38">
              <w:rPr>
                <w:sz w:val="20"/>
              </w:rPr>
              <w:t xml:space="preserve"> is discussed in </w:t>
            </w:r>
            <w:r w:rsidR="00E45DE1">
              <w:fldChar w:fldCharType="begin"/>
            </w:r>
            <w:r w:rsidR="00E45DE1" w:rsidRPr="00E82D38">
              <w:rPr>
                <w:sz w:val="20"/>
              </w:rPr>
              <w:instrText xml:space="preserve"> REF _Ref5003909 \r \h </w:instrText>
            </w:r>
            <w:r w:rsidR="00E45DE1">
              <w:fldChar w:fldCharType="separate"/>
            </w:r>
            <w:r w:rsidR="00493A42">
              <w:rPr>
                <w:sz w:val="20"/>
              </w:rPr>
              <w:t>[6]</w:t>
            </w:r>
            <w:r w:rsidR="00E45DE1">
              <w:fldChar w:fldCharType="end"/>
            </w:r>
          </w:p>
        </w:tc>
      </w:tr>
      <w:tr w:rsidR="00977EE3" w:rsidRPr="00E82D38" w14:paraId="1288F4F1" w14:textId="59CAAF87" w:rsidTr="00B86E7C">
        <w:tc>
          <w:tcPr>
            <w:tcW w:w="1139" w:type="dxa"/>
          </w:tcPr>
          <w:p w14:paraId="1FFC1D5D" w14:textId="53192195" w:rsidR="00032DDF" w:rsidRPr="00B61F3B" w:rsidRDefault="00032DDF" w:rsidP="00032DDF">
            <w:pPr>
              <w:pStyle w:val="BodyText"/>
              <w:rPr>
                <w:b/>
                <w:sz w:val="20"/>
              </w:rPr>
            </w:pPr>
            <w:r w:rsidRPr="00B61F3B">
              <w:rPr>
                <w:b/>
                <w:sz w:val="20"/>
              </w:rPr>
              <w:t>eMBB SR</w:t>
            </w:r>
          </w:p>
        </w:tc>
        <w:tc>
          <w:tcPr>
            <w:tcW w:w="957" w:type="dxa"/>
          </w:tcPr>
          <w:p w14:paraId="25FF3EB2" w14:textId="77777777" w:rsidR="00032DDF" w:rsidRPr="00B61F3B" w:rsidRDefault="00032DDF" w:rsidP="00032DDF">
            <w:pPr>
              <w:pStyle w:val="BodyText"/>
              <w:rPr>
                <w:sz w:val="20"/>
              </w:rPr>
            </w:pPr>
          </w:p>
        </w:tc>
        <w:tc>
          <w:tcPr>
            <w:tcW w:w="1080" w:type="dxa"/>
          </w:tcPr>
          <w:p w14:paraId="4C150695" w14:textId="77777777" w:rsidR="00032DDF" w:rsidRPr="00B61F3B" w:rsidRDefault="00032DDF" w:rsidP="00032DDF">
            <w:pPr>
              <w:pStyle w:val="BodyText"/>
              <w:rPr>
                <w:sz w:val="20"/>
              </w:rPr>
            </w:pPr>
          </w:p>
        </w:tc>
        <w:tc>
          <w:tcPr>
            <w:tcW w:w="1103" w:type="dxa"/>
          </w:tcPr>
          <w:p w14:paraId="5DAA6CC0" w14:textId="77777777" w:rsidR="00032DDF" w:rsidRPr="00B61F3B" w:rsidRDefault="00032DDF" w:rsidP="00032DDF">
            <w:pPr>
              <w:pStyle w:val="BodyText"/>
              <w:rPr>
                <w:sz w:val="20"/>
              </w:rPr>
            </w:pPr>
          </w:p>
        </w:tc>
        <w:tc>
          <w:tcPr>
            <w:tcW w:w="1334" w:type="dxa"/>
          </w:tcPr>
          <w:p w14:paraId="6E1AEDCB" w14:textId="5F3B9711" w:rsidR="00032DDF" w:rsidRPr="00B61F3B" w:rsidRDefault="00032DDF" w:rsidP="00032DDF">
            <w:pPr>
              <w:pStyle w:val="BodyText"/>
              <w:rPr>
                <w:sz w:val="20"/>
              </w:rPr>
            </w:pPr>
          </w:p>
        </w:tc>
        <w:tc>
          <w:tcPr>
            <w:tcW w:w="1080" w:type="dxa"/>
          </w:tcPr>
          <w:p w14:paraId="1A21821B" w14:textId="43633C9A" w:rsidR="00032DDF" w:rsidRPr="00B61F3B" w:rsidRDefault="00032DDF" w:rsidP="00032DDF">
            <w:pPr>
              <w:pStyle w:val="BodyText"/>
              <w:rPr>
                <w:sz w:val="20"/>
              </w:rPr>
            </w:pPr>
            <w:r w:rsidRPr="00B61F3B">
              <w:rPr>
                <w:sz w:val="20"/>
              </w:rPr>
              <w:t>----</w:t>
            </w:r>
          </w:p>
        </w:tc>
        <w:tc>
          <w:tcPr>
            <w:tcW w:w="1334" w:type="dxa"/>
          </w:tcPr>
          <w:p w14:paraId="6EE7E442" w14:textId="3D809B6F" w:rsidR="00032DDF" w:rsidRPr="00B61F3B" w:rsidRDefault="00E45DE1" w:rsidP="00032DDF">
            <w:pPr>
              <w:pStyle w:val="BodyText"/>
              <w:rPr>
                <w:sz w:val="20"/>
              </w:rPr>
            </w:pPr>
            <w:r w:rsidRPr="00E80F8F">
              <w:rPr>
                <w:sz w:val="20"/>
              </w:rPr>
              <w:t>Multiplex on PUCCH</w:t>
            </w:r>
          </w:p>
        </w:tc>
        <w:tc>
          <w:tcPr>
            <w:tcW w:w="1602" w:type="dxa"/>
          </w:tcPr>
          <w:p w14:paraId="4FBCC6AD" w14:textId="5A6A7AA5" w:rsidR="00032DDF" w:rsidRPr="00E82D38" w:rsidRDefault="00D12192" w:rsidP="00032DDF">
            <w:pPr>
              <w:pStyle w:val="BodyText"/>
              <w:rPr>
                <w:sz w:val="20"/>
              </w:rPr>
            </w:pPr>
            <w:r w:rsidRPr="00E82D38">
              <w:rPr>
                <w:sz w:val="20"/>
              </w:rPr>
              <w:t>Do not sent SR (Rel-15 rule)</w:t>
            </w:r>
          </w:p>
        </w:tc>
      </w:tr>
      <w:tr w:rsidR="00977EE3" w:rsidRPr="00E82D38" w14:paraId="596DE605" w14:textId="77777777" w:rsidTr="00B61F3B">
        <w:tc>
          <w:tcPr>
            <w:tcW w:w="1139" w:type="dxa"/>
          </w:tcPr>
          <w:p w14:paraId="7C84A6A2" w14:textId="7C789CEB" w:rsidR="00032DDF" w:rsidRPr="00B61F3B" w:rsidRDefault="00032DDF" w:rsidP="00032DDF">
            <w:pPr>
              <w:pStyle w:val="BodyText"/>
              <w:rPr>
                <w:b/>
                <w:sz w:val="20"/>
              </w:rPr>
            </w:pPr>
            <w:r w:rsidRPr="00B61F3B">
              <w:rPr>
                <w:b/>
                <w:sz w:val="20"/>
              </w:rPr>
              <w:t>eMBB HARQ-ACK</w:t>
            </w:r>
          </w:p>
        </w:tc>
        <w:tc>
          <w:tcPr>
            <w:tcW w:w="957" w:type="dxa"/>
          </w:tcPr>
          <w:p w14:paraId="07F998A7" w14:textId="77777777" w:rsidR="00032DDF" w:rsidRPr="00B61F3B" w:rsidRDefault="00032DDF" w:rsidP="00032DDF">
            <w:pPr>
              <w:pStyle w:val="BodyText"/>
              <w:rPr>
                <w:sz w:val="20"/>
              </w:rPr>
            </w:pPr>
          </w:p>
        </w:tc>
        <w:tc>
          <w:tcPr>
            <w:tcW w:w="1080" w:type="dxa"/>
          </w:tcPr>
          <w:p w14:paraId="0D6205A1" w14:textId="77777777" w:rsidR="00032DDF" w:rsidRPr="00B61F3B" w:rsidRDefault="00032DDF" w:rsidP="00032DDF">
            <w:pPr>
              <w:pStyle w:val="BodyText"/>
              <w:rPr>
                <w:sz w:val="20"/>
              </w:rPr>
            </w:pPr>
          </w:p>
        </w:tc>
        <w:tc>
          <w:tcPr>
            <w:tcW w:w="1103" w:type="dxa"/>
          </w:tcPr>
          <w:p w14:paraId="047EA57E" w14:textId="77777777" w:rsidR="00032DDF" w:rsidRPr="00B61F3B" w:rsidRDefault="00032DDF" w:rsidP="00032DDF">
            <w:pPr>
              <w:pStyle w:val="BodyText"/>
              <w:rPr>
                <w:sz w:val="20"/>
              </w:rPr>
            </w:pPr>
          </w:p>
        </w:tc>
        <w:tc>
          <w:tcPr>
            <w:tcW w:w="1334" w:type="dxa"/>
          </w:tcPr>
          <w:p w14:paraId="099F8880" w14:textId="77777777" w:rsidR="00032DDF" w:rsidRPr="00B61F3B" w:rsidRDefault="00032DDF" w:rsidP="00032DDF">
            <w:pPr>
              <w:pStyle w:val="BodyText"/>
              <w:rPr>
                <w:sz w:val="20"/>
              </w:rPr>
            </w:pPr>
          </w:p>
        </w:tc>
        <w:tc>
          <w:tcPr>
            <w:tcW w:w="1080" w:type="dxa"/>
          </w:tcPr>
          <w:p w14:paraId="4844530B" w14:textId="77777777" w:rsidR="00032DDF" w:rsidRPr="00B61F3B" w:rsidRDefault="00032DDF" w:rsidP="00032DDF">
            <w:pPr>
              <w:pStyle w:val="BodyText"/>
              <w:rPr>
                <w:sz w:val="20"/>
              </w:rPr>
            </w:pPr>
          </w:p>
        </w:tc>
        <w:tc>
          <w:tcPr>
            <w:tcW w:w="1334" w:type="dxa"/>
          </w:tcPr>
          <w:p w14:paraId="00329DD9" w14:textId="5118CA58" w:rsidR="00032DDF" w:rsidRPr="00B61F3B" w:rsidRDefault="00032DDF" w:rsidP="00032DDF">
            <w:pPr>
              <w:pStyle w:val="BodyText"/>
              <w:rPr>
                <w:sz w:val="20"/>
              </w:rPr>
            </w:pPr>
            <w:r w:rsidRPr="00B61F3B">
              <w:rPr>
                <w:sz w:val="20"/>
              </w:rPr>
              <w:t>----</w:t>
            </w:r>
          </w:p>
        </w:tc>
        <w:tc>
          <w:tcPr>
            <w:tcW w:w="1602" w:type="dxa"/>
          </w:tcPr>
          <w:p w14:paraId="30DE40EF" w14:textId="0249CA4A" w:rsidR="00032DDF" w:rsidRPr="00E82D38" w:rsidRDefault="00D12192" w:rsidP="00032DDF">
            <w:pPr>
              <w:pStyle w:val="BodyText"/>
              <w:rPr>
                <w:sz w:val="20"/>
              </w:rPr>
            </w:pPr>
            <w:r w:rsidRPr="00E82D38">
              <w:rPr>
                <w:sz w:val="20"/>
              </w:rPr>
              <w:t>Multiplex UCI on PUSCH</w:t>
            </w:r>
            <w:r w:rsidR="00CF5D88" w:rsidRPr="00E82D38">
              <w:rPr>
                <w:sz w:val="20"/>
              </w:rPr>
              <w:t xml:space="preserve"> (</w:t>
            </w:r>
            <w:r w:rsidR="0047276D" w:rsidRPr="00E82D38">
              <w:rPr>
                <w:sz w:val="20"/>
              </w:rPr>
              <w:t>Rel-15</w:t>
            </w:r>
            <w:r w:rsidR="00902F40" w:rsidRPr="00E82D38">
              <w:rPr>
                <w:sz w:val="20"/>
              </w:rPr>
              <w:t xml:space="preserve"> rule</w:t>
            </w:r>
            <w:r w:rsidR="0047276D" w:rsidRPr="00E82D38">
              <w:rPr>
                <w:sz w:val="20"/>
              </w:rPr>
              <w:t>)</w:t>
            </w:r>
          </w:p>
        </w:tc>
      </w:tr>
      <w:tr w:rsidR="00977EE3" w:rsidRPr="00B61F3B" w14:paraId="61199467" w14:textId="77777777" w:rsidTr="00B61F3B">
        <w:tc>
          <w:tcPr>
            <w:tcW w:w="1139" w:type="dxa"/>
          </w:tcPr>
          <w:p w14:paraId="0FA41749" w14:textId="76E4ADC2" w:rsidR="00032DDF" w:rsidRPr="00B61F3B" w:rsidRDefault="00032DDF" w:rsidP="00032DDF">
            <w:pPr>
              <w:pStyle w:val="BodyText"/>
              <w:rPr>
                <w:b/>
                <w:sz w:val="20"/>
              </w:rPr>
            </w:pPr>
            <w:r w:rsidRPr="00B61F3B">
              <w:rPr>
                <w:b/>
                <w:sz w:val="20"/>
              </w:rPr>
              <w:t>eMBB PUSCH</w:t>
            </w:r>
          </w:p>
        </w:tc>
        <w:tc>
          <w:tcPr>
            <w:tcW w:w="957" w:type="dxa"/>
          </w:tcPr>
          <w:p w14:paraId="251E05BE" w14:textId="77777777" w:rsidR="00032DDF" w:rsidRPr="00B61F3B" w:rsidRDefault="00032DDF" w:rsidP="00032DDF">
            <w:pPr>
              <w:pStyle w:val="BodyText"/>
              <w:rPr>
                <w:sz w:val="20"/>
              </w:rPr>
            </w:pPr>
          </w:p>
        </w:tc>
        <w:tc>
          <w:tcPr>
            <w:tcW w:w="1080" w:type="dxa"/>
          </w:tcPr>
          <w:p w14:paraId="0BCF02AC" w14:textId="77777777" w:rsidR="00032DDF" w:rsidRPr="00B61F3B" w:rsidRDefault="00032DDF" w:rsidP="00032DDF">
            <w:pPr>
              <w:pStyle w:val="BodyText"/>
              <w:rPr>
                <w:sz w:val="20"/>
              </w:rPr>
            </w:pPr>
          </w:p>
        </w:tc>
        <w:tc>
          <w:tcPr>
            <w:tcW w:w="1103" w:type="dxa"/>
          </w:tcPr>
          <w:p w14:paraId="1FA64040" w14:textId="77777777" w:rsidR="00032DDF" w:rsidRPr="00B61F3B" w:rsidRDefault="00032DDF" w:rsidP="00032DDF">
            <w:pPr>
              <w:pStyle w:val="BodyText"/>
              <w:rPr>
                <w:sz w:val="20"/>
              </w:rPr>
            </w:pPr>
          </w:p>
        </w:tc>
        <w:tc>
          <w:tcPr>
            <w:tcW w:w="1334" w:type="dxa"/>
          </w:tcPr>
          <w:p w14:paraId="47FBA0D4" w14:textId="77777777" w:rsidR="00032DDF" w:rsidRPr="00B61F3B" w:rsidRDefault="00032DDF" w:rsidP="00032DDF">
            <w:pPr>
              <w:pStyle w:val="BodyText"/>
              <w:rPr>
                <w:sz w:val="20"/>
              </w:rPr>
            </w:pPr>
          </w:p>
        </w:tc>
        <w:tc>
          <w:tcPr>
            <w:tcW w:w="1080" w:type="dxa"/>
          </w:tcPr>
          <w:p w14:paraId="1B55CD18" w14:textId="77777777" w:rsidR="00032DDF" w:rsidRPr="00B61F3B" w:rsidRDefault="00032DDF" w:rsidP="00032DDF">
            <w:pPr>
              <w:pStyle w:val="BodyText"/>
              <w:rPr>
                <w:sz w:val="20"/>
              </w:rPr>
            </w:pPr>
          </w:p>
        </w:tc>
        <w:tc>
          <w:tcPr>
            <w:tcW w:w="1334" w:type="dxa"/>
          </w:tcPr>
          <w:p w14:paraId="45A9D0A9" w14:textId="77777777" w:rsidR="00032DDF" w:rsidRPr="00B61F3B" w:rsidRDefault="00032DDF" w:rsidP="00032DDF">
            <w:pPr>
              <w:pStyle w:val="BodyText"/>
              <w:rPr>
                <w:sz w:val="20"/>
              </w:rPr>
            </w:pPr>
          </w:p>
        </w:tc>
        <w:tc>
          <w:tcPr>
            <w:tcW w:w="1602" w:type="dxa"/>
          </w:tcPr>
          <w:p w14:paraId="1EB6AD0D" w14:textId="3F17691C" w:rsidR="00032DDF" w:rsidRPr="00B61F3B" w:rsidRDefault="00032DDF" w:rsidP="00032DDF">
            <w:pPr>
              <w:pStyle w:val="BodyText"/>
              <w:rPr>
                <w:sz w:val="20"/>
              </w:rPr>
            </w:pPr>
            <w:r w:rsidRPr="00B61F3B">
              <w:rPr>
                <w:sz w:val="20"/>
              </w:rPr>
              <w:t>----</w:t>
            </w:r>
          </w:p>
        </w:tc>
      </w:tr>
    </w:tbl>
    <w:p w14:paraId="1A0196F8" w14:textId="1A9FABE3" w:rsidR="000B5930" w:rsidRDefault="000B5930" w:rsidP="00DF55DA">
      <w:pPr>
        <w:pStyle w:val="BodyText"/>
      </w:pPr>
    </w:p>
    <w:p w14:paraId="4C3F994F" w14:textId="14C51CA3" w:rsidR="002637D3" w:rsidRPr="00E82D38" w:rsidRDefault="00247F23" w:rsidP="00813B03">
      <w:pPr>
        <w:pStyle w:val="BodyText"/>
      </w:pPr>
      <w:r w:rsidRPr="00E82D38">
        <w:t xml:space="preserve">The </w:t>
      </w:r>
      <w:r w:rsidR="005C5B48" w:rsidRPr="00E82D38">
        <w:t xml:space="preserve">list of </w:t>
      </w:r>
      <w:r w:rsidRPr="00E82D38">
        <w:t xml:space="preserve">cases in the table </w:t>
      </w:r>
      <w:r w:rsidR="005C5B48" w:rsidRPr="00E82D38">
        <w:t>are not complete</w:t>
      </w:r>
      <w:r w:rsidR="005C1E3A" w:rsidRPr="00E82D38">
        <w:t>,</w:t>
      </w:r>
      <w:r w:rsidR="00506B8A" w:rsidRPr="00E82D38">
        <w:t xml:space="preserve"> e.g. CSI </w:t>
      </w:r>
      <w:r w:rsidR="002702A8" w:rsidRPr="00E82D38">
        <w:t>can be further divided on CSI part 1 and 2</w:t>
      </w:r>
      <w:r w:rsidR="00F468A7" w:rsidRPr="00E82D38">
        <w:t xml:space="preserve">, or </w:t>
      </w:r>
      <w:r w:rsidR="00FE40D5" w:rsidRPr="00E82D38">
        <w:t xml:space="preserve">several </w:t>
      </w:r>
      <w:r w:rsidR="00F468A7" w:rsidRPr="00E82D38">
        <w:t>collision</w:t>
      </w:r>
      <w:r w:rsidR="00FE40D5" w:rsidRPr="00E82D38">
        <w:t>s may happen at the same time</w:t>
      </w:r>
      <w:r w:rsidR="00267568" w:rsidRPr="00E82D38">
        <w:t xml:space="preserve"> </w:t>
      </w:r>
      <w:r w:rsidR="00CF215A" w:rsidRPr="00E82D38">
        <w:t>for example between resources for</w:t>
      </w:r>
      <w:r w:rsidR="002231D9" w:rsidRPr="00E82D38">
        <w:t xml:space="preserve"> transmission of</w:t>
      </w:r>
      <w:r w:rsidR="00267568" w:rsidRPr="00E82D38">
        <w:t xml:space="preserve"> URLLC SR, eMBB HARQ-ACK and eMBB dat</w:t>
      </w:r>
      <w:r w:rsidR="00234C87" w:rsidRPr="00E82D38">
        <w:t>a</w:t>
      </w:r>
      <w:r w:rsidR="002231D9" w:rsidRPr="00E82D38">
        <w:t>. T</w:t>
      </w:r>
      <w:r w:rsidR="00A67A55" w:rsidRPr="00E82D38">
        <w:t xml:space="preserve">hus, </w:t>
      </w:r>
      <w:r w:rsidR="00BE2FF2" w:rsidRPr="00E82D38">
        <w:t>for simplicity we propose t</w:t>
      </w:r>
      <w:r w:rsidR="00813B03" w:rsidRPr="00E82D38">
        <w:t xml:space="preserve">o </w:t>
      </w:r>
      <w:r w:rsidR="002637D3" w:rsidRPr="00E82D38">
        <w:t>follow the same principle as</w:t>
      </w:r>
      <w:r w:rsidR="00813B03" w:rsidRPr="00E82D38">
        <w:t xml:space="preserve"> in</w:t>
      </w:r>
      <w:r w:rsidR="002637D3" w:rsidRPr="00E82D38">
        <w:t xml:space="preserve"> Rel-15:</w:t>
      </w:r>
    </w:p>
    <w:p w14:paraId="4BD9FC09" w14:textId="59E2EBFB" w:rsidR="002637D3" w:rsidRPr="00E82D38" w:rsidRDefault="002637D3">
      <w:pPr>
        <w:pStyle w:val="BodyText"/>
        <w:numPr>
          <w:ilvl w:val="0"/>
          <w:numId w:val="22"/>
        </w:numPr>
      </w:pPr>
      <w:r w:rsidRPr="00E82D38">
        <w:t>First, resolve overlap</w:t>
      </w:r>
      <w:r w:rsidR="00590F61" w:rsidRPr="00E82D38">
        <w:t xml:space="preserve">ping </w:t>
      </w:r>
      <w:r w:rsidR="00834A1D" w:rsidRPr="00E82D38">
        <w:t>between PUCCH resource</w:t>
      </w:r>
      <w:r w:rsidR="0009777A" w:rsidRPr="00E82D38">
        <w:t>s</w:t>
      </w:r>
    </w:p>
    <w:p w14:paraId="7AF98A41" w14:textId="38770036" w:rsidR="00FC3835" w:rsidRPr="00E82D38" w:rsidRDefault="00834A1D" w:rsidP="00E82D38">
      <w:pPr>
        <w:pStyle w:val="BodyText"/>
        <w:numPr>
          <w:ilvl w:val="0"/>
          <w:numId w:val="22"/>
        </w:numPr>
      </w:pPr>
      <w:r w:rsidRPr="00E82D38">
        <w:t>Then overlapping between PUCCH and PUSCH resources, if any.</w:t>
      </w:r>
    </w:p>
    <w:p w14:paraId="151C746D" w14:textId="7C027D77" w:rsidR="00DF1A2F" w:rsidRDefault="00FC3835" w:rsidP="001A4D55">
      <w:pPr>
        <w:pStyle w:val="Heading2"/>
      </w:pPr>
      <w:r>
        <w:t>2.</w:t>
      </w:r>
      <w:r w:rsidR="00E81888">
        <w:t>3</w:t>
      </w:r>
      <w:r>
        <w:tab/>
      </w:r>
      <w:r w:rsidR="00DF1A2F">
        <w:t>UCI reliability enhancements</w:t>
      </w:r>
    </w:p>
    <w:p w14:paraId="5239D5ED" w14:textId="3BA7D938" w:rsidR="00FC3835" w:rsidRPr="00602B66" w:rsidRDefault="00CD0D7E" w:rsidP="00FF2B5E">
      <w:pPr>
        <w:pStyle w:val="Heading2"/>
        <w:ind w:left="0" w:firstLine="0"/>
      </w:pPr>
      <w:r>
        <w:t>2.</w:t>
      </w:r>
      <w:r w:rsidR="00E81888">
        <w:t>3</w:t>
      </w:r>
      <w:r>
        <w:t>.1</w:t>
      </w:r>
      <w:r>
        <w:tab/>
      </w:r>
      <w:r w:rsidR="00BA3157">
        <w:t xml:space="preserve"> </w:t>
      </w:r>
      <w:r w:rsidR="00FC3835">
        <w:t>UCI on PUSCH</w:t>
      </w:r>
      <w:r w:rsidR="00FC3835" w:rsidDel="00DF1A2F">
        <w:t xml:space="preserve"> </w:t>
      </w:r>
      <w:r w:rsidR="00FC3835">
        <w:t>enhancements</w:t>
      </w:r>
    </w:p>
    <w:p w14:paraId="0FD0B7BF" w14:textId="77777777" w:rsidR="00FC3835" w:rsidRPr="00322019" w:rsidRDefault="00FC3835" w:rsidP="00FC3835">
      <w:pPr>
        <w:rPr>
          <w:rFonts w:ascii="Arial" w:hAnsi="Arial" w:cs="Arial"/>
        </w:rPr>
      </w:pPr>
      <w:r w:rsidRPr="00322019">
        <w:rPr>
          <w:rFonts w:ascii="Arial" w:hAnsi="Arial" w:cs="Arial"/>
        </w:rPr>
        <w:t xml:space="preserve">For a UE running mixed services with both eMBB and URLLC the reliability requirements on UCI transmitted on PUSCH can differ significantly from the PUSCH data. The reliability requirement on the UCI can either be higher than the requirement on the PUSCH data, e.g. when transmitting HARQ-ACK for DL URLLC data </w:t>
      </w:r>
      <w:proofErr w:type="spellStart"/>
      <w:r w:rsidRPr="00322019">
        <w:rPr>
          <w:rFonts w:ascii="Arial" w:hAnsi="Arial" w:cs="Arial"/>
        </w:rPr>
        <w:t>adt</w:t>
      </w:r>
      <w:proofErr w:type="spellEnd"/>
      <w:r w:rsidRPr="00322019">
        <w:rPr>
          <w:rFonts w:ascii="Arial" w:hAnsi="Arial" w:cs="Arial"/>
        </w:rPr>
        <w:t xml:space="preserve"> the same time as eMBB data, or lower, e.g. when transmitting CQI reports meant for eMBB at the same time as URLLC data. In the case where UCI has lower requirement than PUSCH data it may be preferable to drop some or </w:t>
      </w:r>
      <w:proofErr w:type="gramStart"/>
      <w:r w:rsidRPr="00322019">
        <w:rPr>
          <w:rFonts w:ascii="Arial" w:hAnsi="Arial" w:cs="Arial"/>
        </w:rPr>
        <w:t>all of</w:t>
      </w:r>
      <w:proofErr w:type="gramEnd"/>
      <w:r w:rsidRPr="00322019">
        <w:rPr>
          <w:rFonts w:ascii="Arial" w:hAnsi="Arial" w:cs="Arial"/>
        </w:rPr>
        <w:t xml:space="preserve"> the UCI. </w:t>
      </w:r>
    </w:p>
    <w:p w14:paraId="5525DB46" w14:textId="77777777" w:rsidR="00FC3835" w:rsidRDefault="00FC3835" w:rsidP="00FC3835">
      <w:pPr>
        <w:pStyle w:val="Observation"/>
        <w:spacing w:after="160"/>
        <w:jc w:val="left"/>
      </w:pPr>
      <w:bookmarkStart w:id="46" w:name="_Toc521704457"/>
      <w:bookmarkStart w:id="47" w:name="_Toc521708960"/>
      <w:bookmarkStart w:id="48" w:name="_Toc525660391"/>
      <w:bookmarkStart w:id="49" w:name="_Toc525660458"/>
      <w:bookmarkStart w:id="50" w:name="_Toc525661215"/>
      <w:bookmarkStart w:id="51" w:name="_Toc525904335"/>
      <w:bookmarkStart w:id="52" w:name="_Toc525923875"/>
      <w:bookmarkStart w:id="53" w:name="_Toc7508349"/>
      <w:r w:rsidRPr="00322019">
        <w:t xml:space="preserve">The reliability requirements for UCI and UL data can vary significantly for UEs supporting both eMBB and URLLC. </w:t>
      </w:r>
      <w:r>
        <w:t>Either UCI or PUSCH data can need higher reliability.</w:t>
      </w:r>
      <w:bookmarkEnd w:id="46"/>
      <w:bookmarkEnd w:id="47"/>
      <w:bookmarkEnd w:id="48"/>
      <w:bookmarkEnd w:id="49"/>
      <w:bookmarkEnd w:id="50"/>
      <w:bookmarkEnd w:id="51"/>
      <w:bookmarkEnd w:id="52"/>
      <w:bookmarkEnd w:id="53"/>
    </w:p>
    <w:p w14:paraId="2859F1CF" w14:textId="7E12828C" w:rsidR="00FC3835" w:rsidRDefault="00FC3835" w:rsidP="00FC3835">
      <w:pPr>
        <w:rPr>
          <w:rFonts w:ascii="Arial" w:hAnsi="Arial" w:cs="Arial"/>
        </w:rPr>
      </w:pPr>
      <w:r w:rsidRPr="00E82D38">
        <w:rPr>
          <w:rFonts w:ascii="Arial" w:hAnsi="Arial" w:cs="Arial"/>
        </w:rPr>
        <w:t xml:space="preserve">The split of resources between UCI and PUSCH data is controlled through beta factors for different kinds of UCI. The beta factors defined in Rel. 15 have a lowest value of 1.0. This value might not be low enough when considering URLLC data together with eMBB UCI. The better solution would be an introduction of special beta-factor value allowing to omit UCI on PUSCH to ensure URLLC reliability. </w:t>
      </w:r>
      <w:r>
        <w:rPr>
          <w:rFonts w:ascii="Arial" w:hAnsi="Arial" w:cs="Arial"/>
        </w:rPr>
        <w:t>An example is illustrated in</w:t>
      </w:r>
      <w:r w:rsidRPr="00D72F62">
        <w:rPr>
          <w:rFonts w:ascii="Arial" w:hAnsi="Arial" w:cs="Arial"/>
        </w:rPr>
        <w:t xml:space="preserve"> </w:t>
      </w:r>
      <w:r w:rsidRPr="00D72F62">
        <w:rPr>
          <w:rFonts w:ascii="Arial" w:hAnsi="Arial" w:cs="Arial"/>
        </w:rPr>
        <w:fldChar w:fldCharType="begin"/>
      </w:r>
      <w:r w:rsidRPr="00D72F62">
        <w:rPr>
          <w:rFonts w:ascii="Arial" w:hAnsi="Arial" w:cs="Arial"/>
        </w:rPr>
        <w:instrText xml:space="preserve"> REF _Ref535027639 \h </w:instrText>
      </w:r>
      <w:r>
        <w:rPr>
          <w:rFonts w:ascii="Arial" w:hAnsi="Arial" w:cs="Arial"/>
        </w:rPr>
        <w:instrText xml:space="preserve"> \* MERGEFORMAT </w:instrText>
      </w:r>
      <w:r w:rsidRPr="00D72F62">
        <w:rPr>
          <w:rFonts w:ascii="Arial" w:hAnsi="Arial" w:cs="Arial"/>
        </w:rPr>
      </w:r>
      <w:r w:rsidRPr="00D72F62">
        <w:rPr>
          <w:rFonts w:ascii="Arial" w:hAnsi="Arial" w:cs="Arial"/>
        </w:rPr>
        <w:fldChar w:fldCharType="separate"/>
      </w:r>
      <w:r w:rsidR="00493A42" w:rsidRPr="00AE54F6">
        <w:rPr>
          <w:rFonts w:ascii="Arial" w:hAnsi="Arial" w:cs="Arial"/>
        </w:rPr>
        <w:t xml:space="preserve">Figure </w:t>
      </w:r>
      <w:r w:rsidR="00493A42">
        <w:rPr>
          <w:rFonts w:ascii="Arial" w:hAnsi="Arial" w:cs="Arial"/>
        </w:rPr>
        <w:t>4</w:t>
      </w:r>
      <w:r w:rsidRPr="00D72F62">
        <w:rPr>
          <w:rFonts w:ascii="Arial" w:hAnsi="Arial" w:cs="Arial"/>
        </w:rPr>
        <w:fldChar w:fldCharType="end"/>
      </w:r>
      <w:r>
        <w:rPr>
          <w:rFonts w:ascii="Arial" w:hAnsi="Arial" w:cs="Arial"/>
        </w:rPr>
        <w:t xml:space="preserve"> </w:t>
      </w:r>
      <w:r w:rsidRPr="00D72F62">
        <w:rPr>
          <w:rFonts w:ascii="Arial" w:hAnsi="Arial" w:cs="Arial"/>
        </w:rPr>
        <w:t>.</w:t>
      </w:r>
    </w:p>
    <w:p w14:paraId="1D9E62D3" w14:textId="77777777" w:rsidR="00FC3835" w:rsidRDefault="00FC3835" w:rsidP="00FC3835">
      <w:pPr>
        <w:jc w:val="center"/>
        <w:rPr>
          <w:rFonts w:ascii="Arial" w:hAnsi="Arial" w:cs="Arial"/>
        </w:rPr>
      </w:pPr>
      <w:r>
        <w:rPr>
          <w:noProof/>
        </w:rPr>
        <w:lastRenderedPageBreak/>
        <w:drawing>
          <wp:inline distT="0" distB="0" distL="0" distR="0" wp14:anchorId="0C7F49FD" wp14:editId="0A4618F3">
            <wp:extent cx="3057753" cy="17184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66152" cy="1723140"/>
                    </a:xfrm>
                    <a:prstGeom prst="rect">
                      <a:avLst/>
                    </a:prstGeom>
                  </pic:spPr>
                </pic:pic>
              </a:graphicData>
            </a:graphic>
          </wp:inline>
        </w:drawing>
      </w:r>
    </w:p>
    <w:p w14:paraId="6041FD36" w14:textId="58A8BAE2" w:rsidR="00FC3835" w:rsidRPr="00AE54F6" w:rsidRDefault="00FC3835" w:rsidP="00FC3835">
      <w:pPr>
        <w:pStyle w:val="Caption"/>
        <w:jc w:val="center"/>
        <w:rPr>
          <w:rFonts w:ascii="Arial" w:hAnsi="Arial" w:cs="Arial"/>
        </w:rPr>
      </w:pPr>
      <w:bookmarkStart w:id="54" w:name="_Ref535027639"/>
      <w:r w:rsidRPr="00AE54F6">
        <w:rPr>
          <w:rFonts w:ascii="Arial" w:hAnsi="Arial" w:cs="Arial"/>
        </w:rPr>
        <w:t xml:space="preserve">Figure </w:t>
      </w:r>
      <w:r w:rsidRPr="00D72F62">
        <w:rPr>
          <w:rFonts w:ascii="Arial" w:hAnsi="Arial" w:cs="Arial"/>
        </w:rPr>
        <w:fldChar w:fldCharType="begin"/>
      </w:r>
      <w:r w:rsidRPr="00AE54F6">
        <w:rPr>
          <w:rFonts w:ascii="Arial" w:hAnsi="Arial" w:cs="Arial"/>
        </w:rPr>
        <w:instrText xml:space="preserve"> SEQ Figure \* ARABIC </w:instrText>
      </w:r>
      <w:r w:rsidRPr="00D72F62">
        <w:rPr>
          <w:rFonts w:ascii="Arial" w:hAnsi="Arial" w:cs="Arial"/>
        </w:rPr>
        <w:fldChar w:fldCharType="separate"/>
      </w:r>
      <w:r w:rsidR="00493A42">
        <w:rPr>
          <w:rFonts w:ascii="Arial" w:hAnsi="Arial" w:cs="Arial"/>
          <w:noProof/>
        </w:rPr>
        <w:t>4</w:t>
      </w:r>
      <w:r w:rsidRPr="00D72F62">
        <w:rPr>
          <w:rFonts w:ascii="Arial" w:hAnsi="Arial" w:cs="Arial"/>
        </w:rPr>
        <w:fldChar w:fldCharType="end"/>
      </w:r>
      <w:bookmarkEnd w:id="54"/>
      <w:r w:rsidRPr="00AE54F6">
        <w:rPr>
          <w:rFonts w:ascii="Arial" w:hAnsi="Arial" w:cs="Arial"/>
        </w:rPr>
        <w:t>: Beta-factor in DCI signals to “omit” UCI transmission.</w:t>
      </w:r>
    </w:p>
    <w:p w14:paraId="5E9BE22C" w14:textId="77777777" w:rsidR="00FC3835" w:rsidRPr="00AE54F6" w:rsidRDefault="00FC3835" w:rsidP="00FC3835">
      <w:pPr>
        <w:rPr>
          <w:rFonts w:ascii="Arial" w:hAnsi="Arial" w:cs="Arial"/>
        </w:rPr>
      </w:pPr>
      <w:r w:rsidRPr="00AE54F6">
        <w:rPr>
          <w:rFonts w:ascii="Arial" w:hAnsi="Arial" w:cs="Arial"/>
        </w:rPr>
        <w:t>Hence followings are proposed as potential enhancements in Rel-16:</w:t>
      </w:r>
    </w:p>
    <w:p w14:paraId="1D409EDC" w14:textId="77777777" w:rsidR="00FC3835" w:rsidRPr="00AE54F6" w:rsidRDefault="00FC3835" w:rsidP="00FC3835">
      <w:pPr>
        <w:pStyle w:val="Proposal"/>
        <w:spacing w:after="160"/>
        <w:jc w:val="left"/>
      </w:pPr>
      <w:bookmarkStart w:id="55" w:name="_Toc7826139"/>
      <w:bookmarkStart w:id="56" w:name="_Toc521704470"/>
      <w:bookmarkStart w:id="57" w:name="_Toc521708972"/>
      <w:bookmarkStart w:id="58" w:name="_Toc525660404"/>
      <w:bookmarkStart w:id="59" w:name="_Toc525660416"/>
      <w:bookmarkStart w:id="60" w:name="_Toc525660472"/>
      <w:bookmarkStart w:id="61" w:name="_Toc525661227"/>
      <w:bookmarkStart w:id="62" w:name="_Toc525904348"/>
      <w:bookmarkStart w:id="63" w:name="_Toc525904369"/>
      <w:bookmarkStart w:id="64" w:name="_Toc525904470"/>
      <w:bookmarkStart w:id="65" w:name="_Toc525923897"/>
      <w:r w:rsidRPr="00AE54F6">
        <w:rPr>
          <w:bCs w:val="0"/>
        </w:rPr>
        <w:t>Consider increasing the range for beta factors in Rel. 16 to include values less than 1.0 for multiplexing URLLC UCI on PUSCH</w:t>
      </w:r>
      <w:bookmarkEnd w:id="55"/>
    </w:p>
    <w:p w14:paraId="531B0E79" w14:textId="223BB65D" w:rsidR="00FC3835" w:rsidRPr="00AE54F6" w:rsidRDefault="00FC3835" w:rsidP="00FC3835">
      <w:pPr>
        <w:pStyle w:val="Proposal"/>
        <w:spacing w:after="160"/>
        <w:jc w:val="left"/>
      </w:pPr>
      <w:bookmarkStart w:id="66" w:name="_Toc7826140"/>
      <w:r w:rsidRPr="00AE54F6">
        <w:rPr>
          <w:bCs w:val="0"/>
        </w:rPr>
        <w:t>Consider 0.0 in range of beta factors in Rel.16, as an indicator for dropping of corresponding UCI from PUSCH.</w:t>
      </w:r>
      <w:bookmarkEnd w:id="56"/>
      <w:bookmarkEnd w:id="57"/>
      <w:bookmarkEnd w:id="58"/>
      <w:bookmarkEnd w:id="59"/>
      <w:bookmarkEnd w:id="60"/>
      <w:bookmarkEnd w:id="61"/>
      <w:bookmarkEnd w:id="62"/>
      <w:bookmarkEnd w:id="63"/>
      <w:bookmarkEnd w:id="64"/>
      <w:bookmarkEnd w:id="65"/>
      <w:bookmarkEnd w:id="66"/>
      <w:r w:rsidRPr="00AE54F6">
        <w:rPr>
          <w:bCs w:val="0"/>
        </w:rPr>
        <w:t xml:space="preserve"> </w:t>
      </w:r>
    </w:p>
    <w:p w14:paraId="67CFDE68" w14:textId="1E41AF3B" w:rsidR="00066171" w:rsidRPr="00AE54F6" w:rsidRDefault="00244FF3" w:rsidP="00066171">
      <w:pPr>
        <w:pStyle w:val="B8"/>
        <w:ind w:left="0" w:firstLine="0"/>
        <w:rPr>
          <w:rFonts w:ascii="Arial" w:hAnsi="Arial" w:cs="Arial"/>
        </w:rPr>
      </w:pPr>
      <w:r w:rsidRPr="00AE54F6">
        <w:rPr>
          <w:rFonts w:ascii="Arial" w:hAnsi="Arial" w:cs="Arial"/>
        </w:rPr>
        <w:t xml:space="preserve">In case there are multiple services with different priorities, </w:t>
      </w:r>
      <w:r w:rsidR="002A7FD5" w:rsidRPr="00AE54F6">
        <w:rPr>
          <w:rFonts w:ascii="Arial" w:hAnsi="Arial" w:cs="Arial"/>
        </w:rPr>
        <w:t>multiple beta factors can be used to provide different levels of protection for different UCI messages</w:t>
      </w:r>
      <w:r w:rsidR="00CC7757" w:rsidRPr="00AE54F6">
        <w:rPr>
          <w:rFonts w:ascii="Arial" w:hAnsi="Arial" w:cs="Arial"/>
        </w:rPr>
        <w:t>.</w:t>
      </w:r>
    </w:p>
    <w:p w14:paraId="50072CC5" w14:textId="499B0BE7" w:rsidR="00FC3835" w:rsidRDefault="00FC3835" w:rsidP="008359CD">
      <w:pPr>
        <w:pStyle w:val="Heading2"/>
        <w:rPr>
          <w:lang w:val="en-US"/>
        </w:rPr>
      </w:pPr>
      <w:r>
        <w:rPr>
          <w:lang w:val="en-US"/>
        </w:rPr>
        <w:t>2.</w:t>
      </w:r>
      <w:r w:rsidR="00E81888">
        <w:rPr>
          <w:lang w:val="en-US"/>
        </w:rPr>
        <w:t>3</w:t>
      </w:r>
      <w:r w:rsidR="008359CD">
        <w:rPr>
          <w:lang w:val="en-US"/>
        </w:rPr>
        <w:t>.2</w:t>
      </w:r>
      <w:r>
        <w:rPr>
          <w:lang w:val="en-US"/>
        </w:rPr>
        <w:tab/>
        <w:t>PUCCH power control</w:t>
      </w:r>
      <w:r w:rsidR="00BA3157">
        <w:rPr>
          <w:lang w:val="en-US"/>
        </w:rPr>
        <w:t xml:space="preserve"> </w:t>
      </w:r>
      <w:r w:rsidR="001C71ED">
        <w:rPr>
          <w:lang w:val="en-US"/>
        </w:rPr>
        <w:t>enhancements</w:t>
      </w:r>
    </w:p>
    <w:p w14:paraId="3E4D6239" w14:textId="5B871AE3" w:rsidR="00FC3835" w:rsidRPr="00692097" w:rsidRDefault="00D31613" w:rsidP="00FC3835">
      <w:pPr>
        <w:pStyle w:val="ListParagraph"/>
        <w:ind w:left="0"/>
        <w:rPr>
          <w:rFonts w:ascii="Arial" w:hAnsi="Arial" w:cs="Arial"/>
          <w:sz w:val="20"/>
        </w:rPr>
      </w:pPr>
      <w:r>
        <w:rPr>
          <w:rFonts w:ascii="Arial" w:hAnsi="Arial" w:cs="Arial"/>
          <w:sz w:val="20"/>
          <w:lang w:val="en-US"/>
        </w:rPr>
        <w:t>When</w:t>
      </w:r>
      <w:r w:rsidR="00FC3835" w:rsidRPr="00692097">
        <w:rPr>
          <w:rFonts w:ascii="Arial" w:hAnsi="Arial" w:cs="Arial"/>
          <w:sz w:val="20"/>
          <w:lang w:val="en-US"/>
        </w:rPr>
        <w:t xml:space="preserve"> UCI is transmitted on PUCCH the reliability requirement can also differ significantly if UCI is related to eMBB or URLLC. Especially a HARQ-ACK relating to eMBB does not need to be as reliable as a HARQ-ACK relating to URLLC.  </w:t>
      </w:r>
      <w:r w:rsidR="00BB2833">
        <w:rPr>
          <w:rFonts w:ascii="Arial" w:hAnsi="Arial" w:cs="Arial"/>
          <w:sz w:val="20"/>
          <w:lang w:val="en-US"/>
        </w:rPr>
        <w:t>F</w:t>
      </w:r>
      <w:r w:rsidR="00FC3835" w:rsidRPr="00692097">
        <w:rPr>
          <w:rFonts w:ascii="Arial" w:hAnsi="Arial" w:cs="Arial"/>
          <w:sz w:val="20"/>
          <w:lang w:val="en-US"/>
        </w:rPr>
        <w:t xml:space="preserve">or PUCCH Format 0 and Format 1 the suitable methods to control reliability is limited to selection of number of symbols and/or power adjustment. It is also observed that NR Rel-15 does not support fast adjustment of reliability using power control. In some scenarios adjustment of reliability using selection of number of symbols may not be enough in a mixed-services scenario. </w:t>
      </w:r>
      <w:r w:rsidR="00FC3835" w:rsidRPr="00692097">
        <w:rPr>
          <w:rFonts w:ascii="Arial" w:hAnsi="Arial" w:cs="Arial"/>
          <w:sz w:val="20"/>
        </w:rPr>
        <w:t>Therefore, we propose:</w:t>
      </w:r>
    </w:p>
    <w:p w14:paraId="39BE0AAF" w14:textId="77777777" w:rsidR="00FC3835" w:rsidRDefault="00FC3835" w:rsidP="00FC3835">
      <w:pPr>
        <w:pStyle w:val="ListParagraph"/>
        <w:ind w:left="0"/>
      </w:pPr>
      <w:r>
        <w:t xml:space="preserve"> </w:t>
      </w:r>
    </w:p>
    <w:p w14:paraId="4AACBD95" w14:textId="77777777" w:rsidR="00FC3835" w:rsidRPr="00E82D38" w:rsidRDefault="00FC3835" w:rsidP="00FC3835">
      <w:pPr>
        <w:pStyle w:val="Proposal"/>
        <w:spacing w:after="160"/>
        <w:jc w:val="left"/>
      </w:pPr>
      <w:bookmarkStart w:id="67" w:name="_Toc525660405"/>
      <w:bookmarkStart w:id="68" w:name="_Toc525660417"/>
      <w:bookmarkStart w:id="69" w:name="_Toc525660473"/>
      <w:bookmarkStart w:id="70" w:name="_Toc525661228"/>
      <w:bookmarkStart w:id="71" w:name="_Toc525904349"/>
      <w:bookmarkStart w:id="72" w:name="_Toc525904370"/>
      <w:bookmarkStart w:id="73" w:name="_Toc525904471"/>
      <w:bookmarkStart w:id="74" w:name="_Toc525923898"/>
      <w:bookmarkStart w:id="75" w:name="_Toc7826141"/>
      <w:r w:rsidRPr="00E82D38">
        <w:t>Consider enhancements in PUCCH power control to enable larger power difference between PUCCH transmission related to eMBB and PUCCH transmission related to URLLC:</w:t>
      </w:r>
      <w:bookmarkEnd w:id="67"/>
      <w:bookmarkEnd w:id="68"/>
      <w:bookmarkEnd w:id="69"/>
      <w:bookmarkEnd w:id="70"/>
      <w:bookmarkEnd w:id="71"/>
      <w:bookmarkEnd w:id="72"/>
      <w:bookmarkEnd w:id="73"/>
      <w:bookmarkEnd w:id="74"/>
      <w:bookmarkEnd w:id="75"/>
      <w:r w:rsidRPr="00E82D38">
        <w:t xml:space="preserve"> </w:t>
      </w:r>
    </w:p>
    <w:p w14:paraId="5FF1C715" w14:textId="77777777" w:rsidR="00FC3835" w:rsidRPr="00E82D38" w:rsidRDefault="00FC3835" w:rsidP="00745FDD">
      <w:pPr>
        <w:pStyle w:val="Proposal"/>
        <w:numPr>
          <w:ilvl w:val="0"/>
          <w:numId w:val="14"/>
        </w:numPr>
        <w:spacing w:after="160"/>
        <w:jc w:val="left"/>
      </w:pPr>
      <w:bookmarkStart w:id="76" w:name="_Toc525660406"/>
      <w:bookmarkStart w:id="77" w:name="_Toc525660418"/>
      <w:bookmarkStart w:id="78" w:name="_Toc525660474"/>
      <w:bookmarkStart w:id="79" w:name="_Toc525661229"/>
      <w:bookmarkStart w:id="80" w:name="_Toc525904350"/>
      <w:bookmarkStart w:id="81" w:name="_Toc525904371"/>
      <w:bookmarkStart w:id="82" w:name="_Toc525904472"/>
      <w:bookmarkStart w:id="83" w:name="_Toc525923899"/>
      <w:bookmarkStart w:id="84" w:name="_Toc7826142"/>
      <w:r w:rsidRPr="00E82D38">
        <w:t>New TPC table allowing larger power adjustment steps, and/or</w:t>
      </w:r>
      <w:bookmarkEnd w:id="76"/>
      <w:bookmarkEnd w:id="77"/>
      <w:bookmarkEnd w:id="78"/>
      <w:bookmarkEnd w:id="79"/>
      <w:bookmarkEnd w:id="80"/>
      <w:bookmarkEnd w:id="81"/>
      <w:bookmarkEnd w:id="82"/>
      <w:bookmarkEnd w:id="83"/>
      <w:bookmarkEnd w:id="84"/>
    </w:p>
    <w:p w14:paraId="1C32B6BF" w14:textId="53CB08FD" w:rsidR="001C71ED" w:rsidRPr="00E82D38" w:rsidRDefault="00FC3835" w:rsidP="004A415C">
      <w:pPr>
        <w:pStyle w:val="Proposal"/>
        <w:numPr>
          <w:ilvl w:val="0"/>
          <w:numId w:val="14"/>
        </w:numPr>
        <w:spacing w:after="160"/>
        <w:jc w:val="left"/>
      </w:pPr>
      <w:bookmarkStart w:id="85" w:name="_Toc525660407"/>
      <w:bookmarkStart w:id="86" w:name="_Toc525660419"/>
      <w:bookmarkStart w:id="87" w:name="_Toc525660475"/>
      <w:bookmarkStart w:id="88" w:name="_Toc525661230"/>
      <w:bookmarkStart w:id="89" w:name="_Toc7826143"/>
      <w:bookmarkStart w:id="90" w:name="_Toc525904351"/>
      <w:bookmarkStart w:id="91" w:name="_Toc525904372"/>
      <w:bookmarkStart w:id="92" w:name="_Toc525904473"/>
      <w:bookmarkStart w:id="93" w:name="_Toc525923900"/>
      <w:r w:rsidRPr="00E82D38">
        <w:rPr>
          <w:bCs w:val="0"/>
        </w:rPr>
        <w:t xml:space="preserve">Dynamic indication of power setting (e.g.,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oMath>
      <w:r w:rsidRPr="00E82D38">
        <w:t>, closed-loop index) using DCI indication</w:t>
      </w:r>
      <w:bookmarkEnd w:id="85"/>
      <w:bookmarkEnd w:id="86"/>
      <w:bookmarkEnd w:id="87"/>
      <w:bookmarkEnd w:id="88"/>
      <w:bookmarkEnd w:id="89"/>
      <w:r w:rsidRPr="00E82D38">
        <w:t xml:space="preserve"> </w:t>
      </w:r>
      <w:bookmarkEnd w:id="90"/>
      <w:bookmarkEnd w:id="91"/>
      <w:bookmarkEnd w:id="92"/>
      <w:bookmarkEnd w:id="93"/>
    </w:p>
    <w:p w14:paraId="1F23BCC6" w14:textId="53F0C25F" w:rsidR="00FC3835" w:rsidRPr="00CE0424" w:rsidRDefault="00D954A1" w:rsidP="00FC3835">
      <w:pPr>
        <w:pStyle w:val="Heading1"/>
      </w:pPr>
      <w:r>
        <w:t>3</w:t>
      </w:r>
      <w:r>
        <w:tab/>
      </w:r>
      <w:r w:rsidR="00FC3835" w:rsidRPr="00CE0424">
        <w:t>Conclusion</w:t>
      </w:r>
    </w:p>
    <w:p w14:paraId="390DC375" w14:textId="77777777" w:rsidR="00FC3835" w:rsidRPr="00E82D38" w:rsidRDefault="00FC3835" w:rsidP="00FC3835">
      <w:pPr>
        <w:pStyle w:val="BodyText"/>
        <w:rPr>
          <w:b/>
        </w:rPr>
      </w:pPr>
      <w:r w:rsidRPr="00E82D38">
        <w:t>In the previous sections we made the following observations:</w:t>
      </w:r>
      <w:r w:rsidRPr="00E82D38">
        <w:rPr>
          <w:b/>
        </w:rPr>
        <w:t xml:space="preserve"> </w:t>
      </w:r>
    </w:p>
    <w:p w14:paraId="1B7A36FC" w14:textId="55E2AED8" w:rsidR="00FC3835" w:rsidRPr="00E82D38" w:rsidRDefault="00FC3835" w:rsidP="00FC3835">
      <w:pPr>
        <w:pStyle w:val="BodyText"/>
        <w:rPr>
          <w:b/>
          <w:bCs/>
        </w:rPr>
      </w:pPr>
    </w:p>
    <w:p w14:paraId="3A9C2941" w14:textId="77777777" w:rsidR="00FC3835" w:rsidRPr="00E82D38" w:rsidRDefault="00FC3835" w:rsidP="00FC3835">
      <w:pPr>
        <w:pStyle w:val="BodyText"/>
      </w:pPr>
      <w:r w:rsidRPr="00E82D38">
        <w:t>Based on the discussion in the previous sections we propose the following:</w:t>
      </w:r>
    </w:p>
    <w:p w14:paraId="27E2D393" w14:textId="47936069" w:rsidR="00CA2F1C" w:rsidRDefault="00FC3835">
      <w:pPr>
        <w:pStyle w:val="TableofFigures"/>
        <w:tabs>
          <w:tab w:val="right" w:leader="dot" w:pos="9629"/>
        </w:tabs>
        <w:rPr>
          <w:rFonts w:asciiTheme="minorHAnsi" w:hAnsiTheme="minorHAnsi"/>
          <w:b w:val="0"/>
          <w:noProof/>
        </w:rPr>
      </w:pPr>
      <w:r>
        <w:rPr>
          <w:rFonts w:eastAsiaTheme="minorHAnsi"/>
          <w:b w:val="0"/>
          <w:sz w:val="20"/>
          <w:lang w:val="sv-SE"/>
        </w:rPr>
        <w:fldChar w:fldCharType="begin"/>
      </w:r>
      <w:r>
        <w:rPr>
          <w:b w:val="0"/>
          <w:bCs/>
        </w:rPr>
        <w:instrText xml:space="preserve"> TOC \n \h \z \t "Proposal" \c </w:instrText>
      </w:r>
      <w:r>
        <w:rPr>
          <w:rFonts w:eastAsiaTheme="minorHAnsi"/>
          <w:b w:val="0"/>
          <w:sz w:val="20"/>
          <w:lang w:val="sv-SE"/>
        </w:rPr>
        <w:fldChar w:fldCharType="separate"/>
      </w:r>
      <w:hyperlink w:anchor="_Toc7826124" w:history="1">
        <w:r w:rsidR="00CA2F1C" w:rsidRPr="0069313C">
          <w:rPr>
            <w:rStyle w:val="Hyperlink"/>
            <w:rFonts w:eastAsiaTheme="minorHAnsi" w:cs="Arial"/>
            <w:noProof/>
            <w:spacing w:val="2"/>
            <w:lang w:val="en-GB" w:eastAsia="en-US"/>
          </w:rPr>
          <w:t>Proposal 1</w:t>
        </w:r>
        <w:r w:rsidR="00CA2F1C">
          <w:rPr>
            <w:rFonts w:asciiTheme="minorHAnsi" w:hAnsiTheme="minorHAnsi"/>
            <w:b w:val="0"/>
            <w:noProof/>
          </w:rPr>
          <w:tab/>
        </w:r>
        <w:r w:rsidR="00CA2F1C" w:rsidRPr="0069313C">
          <w:rPr>
            <w:rStyle w:val="Hyperlink"/>
            <w:rFonts w:eastAsiaTheme="minorHAnsi" w:cs="Arial"/>
            <w:noProof/>
            <w:spacing w:val="2"/>
            <w:lang w:val="en-GB" w:eastAsia="en-US"/>
          </w:rPr>
          <w:t>Slot based K1 indication for PUCCH transmission as in Rel-15 is assumed for service types identified with lower priority (eMMB), while sub-slot based K1 indication is supported for service types identified with higher priority (URLLC).</w:t>
        </w:r>
      </w:hyperlink>
    </w:p>
    <w:p w14:paraId="43DB6ADF" w14:textId="527CFF66" w:rsidR="00CA2F1C" w:rsidRDefault="00544C93">
      <w:pPr>
        <w:pStyle w:val="TableofFigures"/>
        <w:tabs>
          <w:tab w:val="right" w:leader="dot" w:pos="9629"/>
        </w:tabs>
        <w:rPr>
          <w:rFonts w:asciiTheme="minorHAnsi" w:hAnsiTheme="minorHAnsi"/>
          <w:b w:val="0"/>
          <w:noProof/>
        </w:rPr>
      </w:pPr>
      <w:hyperlink w:anchor="_Toc7826125" w:history="1">
        <w:r w:rsidR="00CA2F1C" w:rsidRPr="0069313C">
          <w:rPr>
            <w:rStyle w:val="Hyperlink"/>
            <w:rFonts w:eastAsiaTheme="minorHAnsi" w:cs="Arial"/>
            <w:noProof/>
            <w:spacing w:val="2"/>
            <w:lang w:val="en-GB" w:eastAsia="en-US"/>
          </w:rPr>
          <w:t>Proposal 2</w:t>
        </w:r>
        <w:r w:rsidR="00CA2F1C">
          <w:rPr>
            <w:rFonts w:asciiTheme="minorHAnsi" w:hAnsiTheme="minorHAnsi"/>
            <w:b w:val="0"/>
            <w:noProof/>
          </w:rPr>
          <w:tab/>
        </w:r>
        <w:r w:rsidR="00CA2F1C" w:rsidRPr="0069313C">
          <w:rPr>
            <w:rStyle w:val="Hyperlink"/>
            <w:rFonts w:eastAsiaTheme="minorHAnsi" w:cs="Arial"/>
            <w:noProof/>
            <w:spacing w:val="2"/>
            <w:lang w:val="en-GB" w:eastAsia="en-US"/>
          </w:rPr>
          <w:t>For semi-static HARQ code book with PUCCH transmissions in X UL sub-slots, a UE is configured with X PDSCH groups where each group is associated to a HARQ codebook for a corresponding sub-slot.</w:t>
        </w:r>
      </w:hyperlink>
    </w:p>
    <w:p w14:paraId="539FB6E4" w14:textId="72670AFE" w:rsidR="00CA2F1C" w:rsidRDefault="00544C93" w:rsidP="00CA2F1C">
      <w:pPr>
        <w:pStyle w:val="TableofFigures"/>
        <w:tabs>
          <w:tab w:val="right" w:leader="dot" w:pos="9629"/>
        </w:tabs>
        <w:ind w:hanging="441"/>
        <w:rPr>
          <w:rFonts w:asciiTheme="minorHAnsi" w:hAnsiTheme="minorHAnsi"/>
          <w:b w:val="0"/>
          <w:noProof/>
        </w:rPr>
      </w:pPr>
      <w:hyperlink w:anchor="_Toc7826126" w:history="1">
        <w:r w:rsidR="00CA2F1C" w:rsidRPr="0069313C">
          <w:rPr>
            <w:rStyle w:val="Hyperlink"/>
            <w:rFonts w:ascii="Symbol" w:eastAsiaTheme="minorHAnsi" w:hAnsi="Symbol" w:cs="Arial"/>
            <w:noProof/>
            <w:spacing w:val="2"/>
            <w:lang w:val="en-GB" w:eastAsia="en-US"/>
          </w:rPr>
          <w:t></w:t>
        </w:r>
        <w:r w:rsidR="00CA2F1C">
          <w:rPr>
            <w:rFonts w:asciiTheme="minorHAnsi" w:hAnsiTheme="minorHAnsi"/>
            <w:b w:val="0"/>
            <w:noProof/>
          </w:rPr>
          <w:tab/>
        </w:r>
        <w:r w:rsidR="00CA2F1C" w:rsidRPr="0069313C">
          <w:rPr>
            <w:rStyle w:val="Hyperlink"/>
            <w:rFonts w:eastAsiaTheme="minorHAnsi" w:cs="Arial"/>
            <w:noProof/>
            <w:spacing w:val="2"/>
            <w:lang w:val="en-GB" w:eastAsia="en-US"/>
          </w:rPr>
          <w:t>A PDSCH group is determined by the configured by a set of K1 values.</w:t>
        </w:r>
      </w:hyperlink>
    </w:p>
    <w:p w14:paraId="3138266A" w14:textId="6C940138" w:rsidR="00CA2F1C" w:rsidRDefault="00544C93">
      <w:pPr>
        <w:pStyle w:val="TableofFigures"/>
        <w:tabs>
          <w:tab w:val="right" w:leader="dot" w:pos="9629"/>
        </w:tabs>
        <w:rPr>
          <w:rFonts w:asciiTheme="minorHAnsi" w:hAnsiTheme="minorHAnsi"/>
          <w:b w:val="0"/>
          <w:noProof/>
        </w:rPr>
      </w:pPr>
      <w:hyperlink w:anchor="_Toc7826127" w:history="1">
        <w:r w:rsidR="00CA2F1C" w:rsidRPr="0069313C">
          <w:rPr>
            <w:rStyle w:val="Hyperlink"/>
            <w:rFonts w:eastAsiaTheme="minorHAnsi" w:cs="Arial"/>
            <w:noProof/>
            <w:spacing w:val="2"/>
            <w:lang w:val="en-GB" w:eastAsia="en-US"/>
          </w:rPr>
          <w:t>Proposal 3</w:t>
        </w:r>
        <w:r w:rsidR="00CA2F1C">
          <w:rPr>
            <w:rFonts w:asciiTheme="minorHAnsi" w:hAnsiTheme="minorHAnsi"/>
            <w:b w:val="0"/>
            <w:noProof/>
          </w:rPr>
          <w:tab/>
        </w:r>
        <w:r w:rsidR="00CA2F1C" w:rsidRPr="0069313C">
          <w:rPr>
            <w:rStyle w:val="Hyperlink"/>
            <w:rFonts w:eastAsiaTheme="minorHAnsi" w:cs="Arial"/>
            <w:noProof/>
            <w:spacing w:val="2"/>
            <w:lang w:val="en-GB" w:eastAsia="en-US"/>
          </w:rPr>
          <w:t>A PUCCH transmission can carry only HARQ codebook corresponding to only to eMBB services (i.e. with slot-based K1 indication) or only URLLC services (i.e. with sub-slot based K1 indication).</w:t>
        </w:r>
      </w:hyperlink>
    </w:p>
    <w:p w14:paraId="52268553" w14:textId="61973647" w:rsidR="00CA2F1C" w:rsidRDefault="00544C93">
      <w:pPr>
        <w:pStyle w:val="TableofFigures"/>
        <w:tabs>
          <w:tab w:val="right" w:leader="dot" w:pos="9629"/>
        </w:tabs>
        <w:rPr>
          <w:rFonts w:asciiTheme="minorHAnsi" w:hAnsiTheme="minorHAnsi"/>
          <w:b w:val="0"/>
          <w:noProof/>
        </w:rPr>
      </w:pPr>
      <w:hyperlink w:anchor="_Toc7826128" w:history="1">
        <w:r w:rsidR="00CA2F1C" w:rsidRPr="0069313C">
          <w:rPr>
            <w:rStyle w:val="Hyperlink"/>
            <w:rFonts w:eastAsiaTheme="minorHAnsi" w:cs="Arial"/>
            <w:noProof/>
            <w:spacing w:val="2"/>
            <w:lang w:val="en-GB" w:eastAsia="en-US"/>
          </w:rPr>
          <w:t>Proposal 4</w:t>
        </w:r>
        <w:r w:rsidR="00CA2F1C">
          <w:rPr>
            <w:rFonts w:asciiTheme="minorHAnsi" w:hAnsiTheme="minorHAnsi"/>
            <w:b w:val="0"/>
            <w:noProof/>
          </w:rPr>
          <w:tab/>
        </w:r>
        <w:r w:rsidR="00CA2F1C" w:rsidRPr="0069313C">
          <w:rPr>
            <w:rStyle w:val="Hyperlink"/>
            <w:rFonts w:eastAsiaTheme="minorHAnsi" w:cs="Arial"/>
            <w:noProof/>
            <w:spacing w:val="2"/>
            <w:lang w:val="en-GB" w:eastAsia="en-US"/>
          </w:rPr>
          <w:t>HARQ codebook type for URLLC and eMBB is assumed the same as baseline.</w:t>
        </w:r>
      </w:hyperlink>
    </w:p>
    <w:p w14:paraId="2AD5B2AC" w14:textId="7FD5195A" w:rsidR="00CA2F1C" w:rsidRDefault="00544C93" w:rsidP="00CA2F1C">
      <w:pPr>
        <w:pStyle w:val="TableofFigures"/>
        <w:tabs>
          <w:tab w:val="right" w:leader="dot" w:pos="9629"/>
        </w:tabs>
        <w:ind w:hanging="441"/>
        <w:rPr>
          <w:rFonts w:asciiTheme="minorHAnsi" w:hAnsiTheme="minorHAnsi"/>
          <w:b w:val="0"/>
          <w:noProof/>
        </w:rPr>
      </w:pPr>
      <w:hyperlink w:anchor="_Toc7826129" w:history="1">
        <w:r w:rsidR="00CA2F1C" w:rsidRPr="0069313C">
          <w:rPr>
            <w:rStyle w:val="Hyperlink"/>
            <w:rFonts w:ascii="Symbol" w:eastAsiaTheme="minorHAnsi" w:hAnsi="Symbol" w:cs="Arial"/>
            <w:noProof/>
            <w:spacing w:val="2"/>
            <w:lang w:val="en-GB" w:eastAsia="en-US"/>
          </w:rPr>
          <w:t></w:t>
        </w:r>
        <w:r w:rsidR="00CA2F1C">
          <w:rPr>
            <w:rFonts w:asciiTheme="minorHAnsi" w:hAnsiTheme="minorHAnsi"/>
            <w:b w:val="0"/>
            <w:noProof/>
          </w:rPr>
          <w:tab/>
        </w:r>
        <w:r w:rsidR="00CA2F1C" w:rsidRPr="0069313C">
          <w:rPr>
            <w:rStyle w:val="Hyperlink"/>
            <w:rFonts w:eastAsiaTheme="minorHAnsi" w:cs="Arial"/>
            <w:noProof/>
            <w:spacing w:val="2"/>
            <w:lang w:val="en-GB" w:eastAsia="en-US"/>
          </w:rPr>
          <w:t>Study further the benefit of codebooks with different types for URLLC and eMBB</w:t>
        </w:r>
      </w:hyperlink>
    </w:p>
    <w:p w14:paraId="63342B14" w14:textId="38E839B1" w:rsidR="00CA2F1C" w:rsidRDefault="00544C93">
      <w:pPr>
        <w:pStyle w:val="TableofFigures"/>
        <w:tabs>
          <w:tab w:val="right" w:leader="dot" w:pos="9629"/>
        </w:tabs>
        <w:rPr>
          <w:rFonts w:asciiTheme="minorHAnsi" w:hAnsiTheme="minorHAnsi"/>
          <w:b w:val="0"/>
          <w:noProof/>
        </w:rPr>
      </w:pPr>
      <w:hyperlink w:anchor="_Toc7826130" w:history="1">
        <w:r w:rsidR="00CA2F1C" w:rsidRPr="0069313C">
          <w:rPr>
            <w:rStyle w:val="Hyperlink"/>
            <w:rFonts w:eastAsiaTheme="minorHAnsi" w:cs="Arial"/>
            <w:noProof/>
            <w:spacing w:val="2"/>
            <w:lang w:eastAsia="en-US"/>
          </w:rPr>
          <w:t>Proposal 5</w:t>
        </w:r>
        <w:r w:rsidR="00CA2F1C">
          <w:rPr>
            <w:rFonts w:asciiTheme="minorHAnsi" w:hAnsiTheme="minorHAnsi"/>
            <w:b w:val="0"/>
            <w:noProof/>
          </w:rPr>
          <w:tab/>
        </w:r>
        <w:r w:rsidR="00CA2F1C" w:rsidRPr="0069313C">
          <w:rPr>
            <w:rStyle w:val="Hyperlink"/>
            <w:rFonts w:eastAsiaTheme="minorHAnsi" w:cs="Arial"/>
            <w:noProof/>
            <w:spacing w:val="2"/>
            <w:lang w:eastAsia="en-US"/>
          </w:rPr>
          <w:t>PUCCH transmission from a sub-slot in a slot can cross the next sub-slot boundaries within the slot.</w:t>
        </w:r>
      </w:hyperlink>
    </w:p>
    <w:p w14:paraId="636579C0" w14:textId="771582BD" w:rsidR="00CA2F1C" w:rsidRDefault="00544C93">
      <w:pPr>
        <w:pStyle w:val="TableofFigures"/>
        <w:tabs>
          <w:tab w:val="right" w:leader="dot" w:pos="9629"/>
        </w:tabs>
        <w:rPr>
          <w:rFonts w:asciiTheme="minorHAnsi" w:hAnsiTheme="minorHAnsi"/>
          <w:b w:val="0"/>
          <w:noProof/>
        </w:rPr>
      </w:pPr>
      <w:hyperlink w:anchor="_Toc7826131" w:history="1">
        <w:r w:rsidR="00CA2F1C" w:rsidRPr="0069313C">
          <w:rPr>
            <w:rStyle w:val="Hyperlink"/>
            <w:rFonts w:eastAsiaTheme="minorHAnsi" w:cs="Arial"/>
            <w:noProof/>
            <w:spacing w:val="2"/>
            <w:lang w:eastAsia="en-US"/>
          </w:rPr>
          <w:t>Proposal 6</w:t>
        </w:r>
        <w:r w:rsidR="00CA2F1C">
          <w:rPr>
            <w:rFonts w:asciiTheme="minorHAnsi" w:hAnsiTheme="minorHAnsi"/>
            <w:b w:val="0"/>
            <w:noProof/>
          </w:rPr>
          <w:tab/>
        </w:r>
        <w:r w:rsidR="00CA2F1C" w:rsidRPr="0069313C">
          <w:rPr>
            <w:rStyle w:val="Hyperlink"/>
            <w:rFonts w:eastAsiaTheme="minorHAnsi" w:cs="Arial"/>
            <w:noProof/>
            <w:spacing w:val="2"/>
            <w:lang w:eastAsia="en-US"/>
          </w:rPr>
          <w:t>In case of overlapping PUCCH resources for HARQ-ACK transmission in a slot, the PUCCH with the highest priority, if any, is transmitted. Otherwise, the latest PUCCH resource is transmitted.</w:t>
        </w:r>
      </w:hyperlink>
    </w:p>
    <w:p w14:paraId="46FCB2A3" w14:textId="7AE92411" w:rsidR="00CA2F1C" w:rsidRDefault="00544C93" w:rsidP="00CA2F1C">
      <w:pPr>
        <w:pStyle w:val="TableofFigures"/>
        <w:tabs>
          <w:tab w:val="right" w:leader="dot" w:pos="9629"/>
        </w:tabs>
        <w:ind w:hanging="441"/>
        <w:rPr>
          <w:rFonts w:asciiTheme="minorHAnsi" w:hAnsiTheme="minorHAnsi"/>
          <w:b w:val="0"/>
          <w:noProof/>
        </w:rPr>
      </w:pPr>
      <w:hyperlink w:anchor="_Toc7826132" w:history="1">
        <w:r w:rsidR="00CA2F1C" w:rsidRPr="0069313C">
          <w:rPr>
            <w:rStyle w:val="Hyperlink"/>
            <w:rFonts w:ascii="Symbol" w:eastAsiaTheme="minorHAnsi" w:hAnsi="Symbol" w:cs="Arial"/>
            <w:noProof/>
            <w:spacing w:val="2"/>
            <w:lang w:eastAsia="en-US"/>
          </w:rPr>
          <w:t></w:t>
        </w:r>
        <w:r w:rsidR="00CA2F1C">
          <w:rPr>
            <w:rFonts w:asciiTheme="minorHAnsi" w:hAnsiTheme="minorHAnsi"/>
            <w:b w:val="0"/>
            <w:noProof/>
          </w:rPr>
          <w:tab/>
        </w:r>
        <w:r w:rsidR="00CA2F1C" w:rsidRPr="0069313C">
          <w:rPr>
            <w:rStyle w:val="Hyperlink"/>
            <w:rFonts w:eastAsiaTheme="minorHAnsi" w:cs="Arial"/>
            <w:noProof/>
            <w:spacing w:val="2"/>
            <w:lang w:eastAsia="en-US"/>
          </w:rPr>
          <w:t>FFS whether to drop or to postpone the down prioritized HARQ codebook</w:t>
        </w:r>
      </w:hyperlink>
    </w:p>
    <w:p w14:paraId="675DE2AA" w14:textId="37EBC070" w:rsidR="00CA2F1C" w:rsidRDefault="00544C93">
      <w:pPr>
        <w:pStyle w:val="TableofFigures"/>
        <w:tabs>
          <w:tab w:val="right" w:leader="dot" w:pos="9629"/>
        </w:tabs>
        <w:rPr>
          <w:rFonts w:asciiTheme="minorHAnsi" w:hAnsiTheme="minorHAnsi"/>
          <w:b w:val="0"/>
          <w:noProof/>
        </w:rPr>
      </w:pPr>
      <w:hyperlink w:anchor="_Toc7826133" w:history="1">
        <w:r w:rsidR="00CA2F1C" w:rsidRPr="0069313C">
          <w:rPr>
            <w:rStyle w:val="Hyperlink"/>
            <w:rFonts w:eastAsiaTheme="minorHAnsi" w:cs="Arial"/>
            <w:noProof/>
            <w:spacing w:val="2"/>
            <w:lang w:eastAsia="en-US"/>
          </w:rPr>
          <w:t>Proposal 7</w:t>
        </w:r>
        <w:r w:rsidR="00CA2F1C">
          <w:rPr>
            <w:rFonts w:asciiTheme="minorHAnsi" w:hAnsiTheme="minorHAnsi"/>
            <w:b w:val="0"/>
            <w:noProof/>
          </w:rPr>
          <w:tab/>
        </w:r>
        <w:r w:rsidR="00CA2F1C" w:rsidRPr="0069313C">
          <w:rPr>
            <w:rStyle w:val="Hyperlink"/>
            <w:rFonts w:eastAsiaTheme="minorHAnsi" w:cs="Arial"/>
            <w:noProof/>
            <w:spacing w:val="2"/>
            <w:lang w:eastAsia="en-US"/>
          </w:rPr>
          <w:t>PUCCH resource sets for each sub-slot as well as slot can be considered to be configured separately as baseline.</w:t>
        </w:r>
      </w:hyperlink>
    </w:p>
    <w:p w14:paraId="17CD9097" w14:textId="0C526EAE" w:rsidR="00CA2F1C" w:rsidRDefault="00544C93" w:rsidP="00CA2F1C">
      <w:pPr>
        <w:pStyle w:val="TableofFigures"/>
        <w:tabs>
          <w:tab w:val="right" w:leader="dot" w:pos="9629"/>
        </w:tabs>
        <w:ind w:hanging="441"/>
        <w:rPr>
          <w:rFonts w:asciiTheme="minorHAnsi" w:hAnsiTheme="minorHAnsi"/>
          <w:b w:val="0"/>
          <w:noProof/>
        </w:rPr>
      </w:pPr>
      <w:hyperlink w:anchor="_Toc7826134" w:history="1">
        <w:r w:rsidR="00CA2F1C" w:rsidRPr="0069313C">
          <w:rPr>
            <w:rStyle w:val="Hyperlink"/>
            <w:rFonts w:ascii="Symbol" w:eastAsiaTheme="minorHAnsi" w:hAnsi="Symbol" w:cs="Arial"/>
            <w:noProof/>
            <w:spacing w:val="2"/>
            <w:lang w:eastAsia="en-US"/>
          </w:rPr>
          <w:t></w:t>
        </w:r>
        <w:r w:rsidR="00CA2F1C">
          <w:rPr>
            <w:rFonts w:asciiTheme="minorHAnsi" w:hAnsiTheme="minorHAnsi"/>
            <w:b w:val="0"/>
            <w:noProof/>
          </w:rPr>
          <w:tab/>
        </w:r>
        <w:r w:rsidR="00CA2F1C" w:rsidRPr="0069313C">
          <w:rPr>
            <w:rStyle w:val="Hyperlink"/>
            <w:rFonts w:eastAsiaTheme="minorHAnsi" w:cs="Arial"/>
            <w:noProof/>
            <w:spacing w:val="2"/>
            <w:lang w:eastAsia="en-US"/>
          </w:rPr>
          <w:t>Further study whether the followings are beneficial:</w:t>
        </w:r>
      </w:hyperlink>
    </w:p>
    <w:p w14:paraId="4430BBDC" w14:textId="549AD195" w:rsidR="00CA2F1C" w:rsidRDefault="00544C93" w:rsidP="00CA2F1C">
      <w:pPr>
        <w:pStyle w:val="TableofFigures"/>
        <w:tabs>
          <w:tab w:val="right" w:leader="dot" w:pos="9629"/>
        </w:tabs>
        <w:ind w:hanging="441"/>
        <w:rPr>
          <w:rFonts w:asciiTheme="minorHAnsi" w:hAnsiTheme="minorHAnsi"/>
          <w:b w:val="0"/>
          <w:noProof/>
        </w:rPr>
      </w:pPr>
      <w:hyperlink w:anchor="_Toc7826135" w:history="1">
        <w:r w:rsidR="00CA2F1C" w:rsidRPr="0069313C">
          <w:rPr>
            <w:rStyle w:val="Hyperlink"/>
            <w:rFonts w:ascii="Symbol" w:eastAsiaTheme="minorHAnsi" w:hAnsi="Symbol" w:cs="Arial"/>
            <w:noProof/>
            <w:spacing w:val="2"/>
            <w:lang w:eastAsia="en-US"/>
          </w:rPr>
          <w:t></w:t>
        </w:r>
        <w:r w:rsidR="00CA2F1C">
          <w:rPr>
            <w:rFonts w:asciiTheme="minorHAnsi" w:hAnsiTheme="minorHAnsi"/>
            <w:b w:val="0"/>
            <w:noProof/>
          </w:rPr>
          <w:tab/>
        </w:r>
        <w:r w:rsidR="00CA2F1C" w:rsidRPr="0069313C">
          <w:rPr>
            <w:rStyle w:val="Hyperlink"/>
            <w:rFonts w:eastAsiaTheme="minorHAnsi" w:cs="Arial"/>
            <w:noProof/>
            <w:spacing w:val="2"/>
            <w:lang w:eastAsia="en-US"/>
          </w:rPr>
          <w:t>Configure common PUCCH resources for slot-based and sub-slot based corresponding to a PUCCH resource set.</w:t>
        </w:r>
      </w:hyperlink>
    </w:p>
    <w:p w14:paraId="1CA3B9F2" w14:textId="587F8DE5" w:rsidR="00CA2F1C" w:rsidRDefault="00544C93" w:rsidP="00CA2F1C">
      <w:pPr>
        <w:pStyle w:val="TableofFigures"/>
        <w:tabs>
          <w:tab w:val="right" w:leader="dot" w:pos="9629"/>
        </w:tabs>
        <w:ind w:hanging="441"/>
        <w:rPr>
          <w:rFonts w:asciiTheme="minorHAnsi" w:hAnsiTheme="minorHAnsi"/>
          <w:b w:val="0"/>
          <w:noProof/>
        </w:rPr>
      </w:pPr>
      <w:hyperlink w:anchor="_Toc7826136" w:history="1">
        <w:r w:rsidR="00CA2F1C" w:rsidRPr="0069313C">
          <w:rPr>
            <w:rStyle w:val="Hyperlink"/>
            <w:rFonts w:ascii="Symbol" w:eastAsiaTheme="minorHAnsi" w:hAnsi="Symbol" w:cs="Arial"/>
            <w:noProof/>
            <w:spacing w:val="2"/>
            <w:lang w:eastAsia="en-US"/>
          </w:rPr>
          <w:t></w:t>
        </w:r>
        <w:r w:rsidR="00CA2F1C">
          <w:rPr>
            <w:rFonts w:asciiTheme="minorHAnsi" w:hAnsiTheme="minorHAnsi"/>
            <w:b w:val="0"/>
            <w:noProof/>
          </w:rPr>
          <w:tab/>
        </w:r>
        <w:r w:rsidR="00CA2F1C" w:rsidRPr="0069313C">
          <w:rPr>
            <w:rStyle w:val="Hyperlink"/>
            <w:rFonts w:eastAsiaTheme="minorHAnsi" w:cs="Arial"/>
            <w:noProof/>
            <w:spacing w:val="2"/>
            <w:lang w:eastAsia="en-US"/>
          </w:rPr>
          <w:t>Some of the PUCCH resources corresponding to a PUCCH resource set for sub-slots are obtained by proper repetition of some PUCCH resources for the first sub-slot.</w:t>
        </w:r>
      </w:hyperlink>
    </w:p>
    <w:p w14:paraId="50213648" w14:textId="565E323D" w:rsidR="00CA2F1C" w:rsidRDefault="00544C93">
      <w:pPr>
        <w:pStyle w:val="TableofFigures"/>
        <w:tabs>
          <w:tab w:val="right" w:leader="dot" w:pos="9629"/>
        </w:tabs>
        <w:rPr>
          <w:rFonts w:asciiTheme="minorHAnsi" w:hAnsiTheme="minorHAnsi"/>
          <w:b w:val="0"/>
          <w:noProof/>
        </w:rPr>
      </w:pPr>
      <w:hyperlink w:anchor="_Toc7826137" w:history="1">
        <w:r w:rsidR="00CA2F1C" w:rsidRPr="0069313C">
          <w:rPr>
            <w:rStyle w:val="Hyperlink"/>
            <w:rFonts w:eastAsiaTheme="minorHAnsi" w:cs="Arial"/>
            <w:noProof/>
            <w:spacing w:val="2"/>
            <w:lang w:eastAsia="en-US"/>
          </w:rPr>
          <w:t>Proposal 8</w:t>
        </w:r>
        <w:r w:rsidR="00CA2F1C">
          <w:rPr>
            <w:rFonts w:asciiTheme="minorHAnsi" w:hAnsiTheme="minorHAnsi"/>
            <w:b w:val="0"/>
            <w:noProof/>
          </w:rPr>
          <w:tab/>
        </w:r>
        <w:r w:rsidR="00CA2F1C" w:rsidRPr="0069313C">
          <w:rPr>
            <w:rStyle w:val="Hyperlink"/>
            <w:noProof/>
          </w:rPr>
          <w:t>Maximum 4 PUCCH transmissions with HARQ-ACK can be supported per slot</w:t>
        </w:r>
        <w:r w:rsidR="00CA2F1C" w:rsidRPr="0069313C">
          <w:rPr>
            <w:rStyle w:val="Hyperlink"/>
            <w:rFonts w:eastAsiaTheme="minorHAnsi"/>
            <w:noProof/>
            <w:lang w:eastAsia="en-US"/>
          </w:rPr>
          <w:t>.</w:t>
        </w:r>
      </w:hyperlink>
    </w:p>
    <w:p w14:paraId="252C38EE" w14:textId="62C7C9B1" w:rsidR="00CA2F1C" w:rsidRDefault="00544C93">
      <w:pPr>
        <w:pStyle w:val="TableofFigures"/>
        <w:tabs>
          <w:tab w:val="right" w:leader="dot" w:pos="9629"/>
        </w:tabs>
        <w:rPr>
          <w:rFonts w:asciiTheme="minorHAnsi" w:hAnsiTheme="minorHAnsi"/>
          <w:b w:val="0"/>
          <w:noProof/>
        </w:rPr>
      </w:pPr>
      <w:hyperlink w:anchor="_Toc7826138" w:history="1">
        <w:r w:rsidR="00CA2F1C" w:rsidRPr="0069313C">
          <w:rPr>
            <w:rStyle w:val="Hyperlink"/>
            <w:noProof/>
          </w:rPr>
          <w:t>Proposal 9</w:t>
        </w:r>
        <w:r w:rsidR="00CA2F1C">
          <w:rPr>
            <w:rFonts w:asciiTheme="minorHAnsi" w:hAnsiTheme="minorHAnsi"/>
            <w:b w:val="0"/>
            <w:noProof/>
          </w:rPr>
          <w:tab/>
        </w:r>
        <w:r w:rsidR="00CA2F1C" w:rsidRPr="0069313C">
          <w:rPr>
            <w:rStyle w:val="Hyperlink"/>
            <w:noProof/>
          </w:rPr>
          <w:t>Consider Table 1 as a baseline for resolving overlapping between control and data or control resources.</w:t>
        </w:r>
      </w:hyperlink>
    </w:p>
    <w:p w14:paraId="2C90D4F5" w14:textId="56AB1EB2" w:rsidR="00CA2F1C" w:rsidRDefault="00544C93">
      <w:pPr>
        <w:pStyle w:val="TableofFigures"/>
        <w:tabs>
          <w:tab w:val="right" w:leader="dot" w:pos="9629"/>
        </w:tabs>
        <w:rPr>
          <w:rFonts w:asciiTheme="minorHAnsi" w:hAnsiTheme="minorHAnsi"/>
          <w:b w:val="0"/>
          <w:noProof/>
        </w:rPr>
      </w:pPr>
      <w:hyperlink w:anchor="_Toc7826139" w:history="1">
        <w:r w:rsidR="00CA2F1C" w:rsidRPr="0069313C">
          <w:rPr>
            <w:rStyle w:val="Hyperlink"/>
            <w:noProof/>
          </w:rPr>
          <w:t>Proposal 10</w:t>
        </w:r>
        <w:r w:rsidR="00CA2F1C">
          <w:rPr>
            <w:rFonts w:asciiTheme="minorHAnsi" w:hAnsiTheme="minorHAnsi"/>
            <w:b w:val="0"/>
            <w:noProof/>
          </w:rPr>
          <w:tab/>
        </w:r>
        <w:r w:rsidR="00CA2F1C" w:rsidRPr="0069313C">
          <w:rPr>
            <w:rStyle w:val="Hyperlink"/>
            <w:noProof/>
          </w:rPr>
          <w:t>Consider increasing the range for beta factors in Rel. 16 to include values less than 1.0 for multiplexing URLLC UCI on PUSCH</w:t>
        </w:r>
      </w:hyperlink>
    </w:p>
    <w:p w14:paraId="4B469451" w14:textId="1C924380" w:rsidR="00CA2F1C" w:rsidRDefault="00544C93">
      <w:pPr>
        <w:pStyle w:val="TableofFigures"/>
        <w:tabs>
          <w:tab w:val="right" w:leader="dot" w:pos="9629"/>
        </w:tabs>
        <w:rPr>
          <w:rFonts w:asciiTheme="minorHAnsi" w:hAnsiTheme="minorHAnsi"/>
          <w:b w:val="0"/>
          <w:noProof/>
        </w:rPr>
      </w:pPr>
      <w:hyperlink w:anchor="_Toc7826140" w:history="1">
        <w:r w:rsidR="00CA2F1C" w:rsidRPr="0069313C">
          <w:rPr>
            <w:rStyle w:val="Hyperlink"/>
            <w:noProof/>
          </w:rPr>
          <w:t>Proposal 11</w:t>
        </w:r>
        <w:r w:rsidR="00CA2F1C">
          <w:rPr>
            <w:rFonts w:asciiTheme="minorHAnsi" w:hAnsiTheme="minorHAnsi"/>
            <w:b w:val="0"/>
            <w:noProof/>
          </w:rPr>
          <w:tab/>
        </w:r>
        <w:r w:rsidR="00CA2F1C" w:rsidRPr="0069313C">
          <w:rPr>
            <w:rStyle w:val="Hyperlink"/>
            <w:noProof/>
          </w:rPr>
          <w:t>Consider 0.0 in range of beta factors in Rel.16, as an indicator for dropping of corresponding UCI from PUSCH.</w:t>
        </w:r>
      </w:hyperlink>
    </w:p>
    <w:p w14:paraId="6DB4D50B" w14:textId="19B11287" w:rsidR="00CA2F1C" w:rsidRDefault="00544C93">
      <w:pPr>
        <w:pStyle w:val="TableofFigures"/>
        <w:tabs>
          <w:tab w:val="right" w:leader="dot" w:pos="9629"/>
        </w:tabs>
        <w:rPr>
          <w:rFonts w:asciiTheme="minorHAnsi" w:hAnsiTheme="minorHAnsi"/>
          <w:b w:val="0"/>
          <w:noProof/>
        </w:rPr>
      </w:pPr>
      <w:hyperlink w:anchor="_Toc7826141" w:history="1">
        <w:r w:rsidR="00CA2F1C" w:rsidRPr="0069313C">
          <w:rPr>
            <w:rStyle w:val="Hyperlink"/>
            <w:noProof/>
          </w:rPr>
          <w:t>Proposal 12</w:t>
        </w:r>
        <w:r w:rsidR="00CA2F1C">
          <w:rPr>
            <w:rFonts w:asciiTheme="minorHAnsi" w:hAnsiTheme="minorHAnsi"/>
            <w:b w:val="0"/>
            <w:noProof/>
          </w:rPr>
          <w:tab/>
        </w:r>
        <w:r w:rsidR="00CA2F1C" w:rsidRPr="0069313C">
          <w:rPr>
            <w:rStyle w:val="Hyperlink"/>
            <w:noProof/>
          </w:rPr>
          <w:t>Consider enhancements in PUCCH power control to enable larger power difference between PUCCH transmission related to eMBB and PUCCH transmission related to URLLC:</w:t>
        </w:r>
      </w:hyperlink>
    </w:p>
    <w:p w14:paraId="4D5DFD3C" w14:textId="2FF57E62" w:rsidR="00CA2F1C" w:rsidRDefault="00544C93" w:rsidP="00CA2F1C">
      <w:pPr>
        <w:pStyle w:val="TableofFigures"/>
        <w:tabs>
          <w:tab w:val="right" w:leader="dot" w:pos="9629"/>
        </w:tabs>
        <w:ind w:hanging="441"/>
        <w:rPr>
          <w:rFonts w:asciiTheme="minorHAnsi" w:hAnsiTheme="minorHAnsi"/>
          <w:b w:val="0"/>
          <w:noProof/>
        </w:rPr>
      </w:pPr>
      <w:hyperlink w:anchor="_Toc7826142" w:history="1">
        <w:r w:rsidR="00CA2F1C" w:rsidRPr="0069313C">
          <w:rPr>
            <w:rStyle w:val="Hyperlink"/>
            <w:rFonts w:ascii="Symbol" w:hAnsi="Symbol"/>
            <w:noProof/>
          </w:rPr>
          <w:t></w:t>
        </w:r>
        <w:r w:rsidR="00CA2F1C">
          <w:rPr>
            <w:rFonts w:asciiTheme="minorHAnsi" w:hAnsiTheme="minorHAnsi"/>
            <w:b w:val="0"/>
            <w:noProof/>
          </w:rPr>
          <w:tab/>
        </w:r>
        <w:r w:rsidR="00CA2F1C" w:rsidRPr="0069313C">
          <w:rPr>
            <w:rStyle w:val="Hyperlink"/>
            <w:noProof/>
          </w:rPr>
          <w:t>New TPC table allowing larger power adjustment steps, and/or</w:t>
        </w:r>
      </w:hyperlink>
    </w:p>
    <w:p w14:paraId="29C8B28D" w14:textId="709C8658" w:rsidR="00CA2F1C" w:rsidRDefault="00544C93" w:rsidP="00CA2F1C">
      <w:pPr>
        <w:pStyle w:val="TableofFigures"/>
        <w:tabs>
          <w:tab w:val="right" w:leader="dot" w:pos="9629"/>
        </w:tabs>
        <w:ind w:hanging="441"/>
        <w:rPr>
          <w:rFonts w:asciiTheme="minorHAnsi" w:hAnsiTheme="minorHAnsi"/>
          <w:b w:val="0"/>
          <w:noProof/>
        </w:rPr>
      </w:pPr>
      <w:hyperlink w:anchor="_Toc7826143" w:history="1">
        <w:r w:rsidR="00CA2F1C" w:rsidRPr="0069313C">
          <w:rPr>
            <w:rStyle w:val="Hyperlink"/>
            <w:rFonts w:ascii="Symbol" w:hAnsi="Symbol"/>
            <w:noProof/>
          </w:rPr>
          <w:t></w:t>
        </w:r>
        <w:r w:rsidR="00CA2F1C">
          <w:rPr>
            <w:rFonts w:asciiTheme="minorHAnsi" w:hAnsiTheme="minorHAnsi"/>
            <w:b w:val="0"/>
            <w:noProof/>
          </w:rPr>
          <w:tab/>
        </w:r>
        <w:r w:rsidR="00CA2F1C" w:rsidRPr="0069313C">
          <w:rPr>
            <w:rStyle w:val="Hyperlink"/>
            <w:noProof/>
          </w:rPr>
          <w:t xml:space="preserve">Dynamic indication of power setting (e.g., </w:t>
        </w:r>
        <m:oMath>
          <m:r>
            <m:rPr>
              <m:sty m:val="bi"/>
            </m:rPr>
            <w:rPr>
              <w:rStyle w:val="Hyperlink"/>
              <w:rFonts w:ascii="Cambria Math" w:hAnsi="Cambria Math"/>
              <w:noProof/>
            </w:rPr>
            <m:t>P</m:t>
          </m:r>
          <m:r>
            <m:rPr>
              <m:sty m:val="bi"/>
            </m:rPr>
            <w:rPr>
              <w:rStyle w:val="Hyperlink"/>
              <w:rFonts w:ascii="Cambria Math" w:hAnsi="Cambria Math"/>
              <w:noProof/>
            </w:rPr>
            <m:t>0</m:t>
          </m:r>
        </m:oMath>
        <w:r w:rsidR="00CA2F1C" w:rsidRPr="0069313C">
          <w:rPr>
            <w:rStyle w:val="Hyperlink"/>
            <w:noProof/>
          </w:rPr>
          <w:t>, closed-loop index) using DCI indication</w:t>
        </w:r>
      </w:hyperlink>
    </w:p>
    <w:p w14:paraId="0107106E" w14:textId="711403CD" w:rsidR="00F507D1" w:rsidRPr="00CE0424" w:rsidRDefault="00FC3835" w:rsidP="00CE0424">
      <w:pPr>
        <w:pStyle w:val="Heading1"/>
      </w:pPr>
      <w:r>
        <w:rPr>
          <w:b/>
          <w:bCs/>
          <w:lang w:val="en-US"/>
        </w:rPr>
        <w:lastRenderedPageBreak/>
        <w:fldChar w:fldCharType="end"/>
      </w:r>
      <w:bookmarkStart w:id="94" w:name="_In-sequence_SDU_delivery"/>
      <w:bookmarkEnd w:id="94"/>
      <w:r w:rsidR="00F507D1" w:rsidRPr="00CE0424">
        <w:t>References</w:t>
      </w:r>
    </w:p>
    <w:p w14:paraId="65372ED6" w14:textId="0FB3BCE1" w:rsidR="00213B28" w:rsidRPr="004F3006" w:rsidRDefault="00867BC0" w:rsidP="00745FDD">
      <w:pPr>
        <w:pStyle w:val="Reference"/>
      </w:pPr>
      <w:bookmarkStart w:id="95" w:name="_Ref534915792"/>
      <w:bookmarkStart w:id="96" w:name="_Hlk525729829"/>
      <w:r w:rsidRPr="004F3006">
        <w:t>R</w:t>
      </w:r>
      <w:r w:rsidR="00451FAF" w:rsidRPr="004F3006">
        <w:t>P</w:t>
      </w:r>
      <w:r w:rsidRPr="004F3006">
        <w:t>-190</w:t>
      </w:r>
      <w:r w:rsidR="00451FAF" w:rsidRPr="004F3006">
        <w:t>726</w:t>
      </w:r>
      <w:r w:rsidR="00B8058E" w:rsidRPr="004F3006">
        <w:tab/>
      </w:r>
      <w:r w:rsidR="00B8058E" w:rsidRPr="004F3006">
        <w:tab/>
      </w:r>
      <w:r w:rsidR="005F1B7B" w:rsidRPr="004F3006">
        <w:rPr>
          <w:rFonts w:eastAsia="Batang" w:cs="Arial"/>
        </w:rPr>
        <w:t>New WID: Physical Layer Enhancements for NR</w:t>
      </w:r>
      <w:r w:rsidR="005F1B7B" w:rsidRPr="004F3006">
        <w:rPr>
          <w:rFonts w:cs="Arial"/>
        </w:rPr>
        <w:t xml:space="preserve"> Ultra-Reliable and Low Latency Communication</w:t>
      </w:r>
      <w:r w:rsidR="005F1B7B" w:rsidRPr="004F3006">
        <w:rPr>
          <w:rFonts w:eastAsia="Batang" w:cs="Arial"/>
        </w:rPr>
        <w:t xml:space="preserve"> </w:t>
      </w:r>
      <w:r w:rsidR="005F1B7B" w:rsidRPr="004F3006">
        <w:rPr>
          <w:rFonts w:cs="Arial"/>
        </w:rPr>
        <w:t>(</w:t>
      </w:r>
      <w:r w:rsidR="005F1B7B" w:rsidRPr="004F3006">
        <w:rPr>
          <w:rFonts w:eastAsia="Batang" w:cs="Arial"/>
        </w:rPr>
        <w:t>URLLC</w:t>
      </w:r>
      <w:r w:rsidR="005F1B7B" w:rsidRPr="004F3006">
        <w:rPr>
          <w:rFonts w:cs="Arial"/>
        </w:rPr>
        <w:t>)</w:t>
      </w:r>
      <w:bookmarkEnd w:id="95"/>
    </w:p>
    <w:p w14:paraId="3973F5DA" w14:textId="7D61BDE1" w:rsidR="005F32B7" w:rsidRPr="004F3006" w:rsidRDefault="005F32B7" w:rsidP="00213B28">
      <w:pPr>
        <w:pStyle w:val="Reference"/>
      </w:pPr>
      <w:bookmarkStart w:id="97" w:name="_Ref534981815"/>
      <w:r w:rsidRPr="004F3006">
        <w:t>R1-1</w:t>
      </w:r>
      <w:r w:rsidR="0011453B" w:rsidRPr="004F3006">
        <w:t>901287</w:t>
      </w:r>
      <w:r w:rsidR="00B8058E" w:rsidRPr="004F3006">
        <w:tab/>
      </w:r>
      <w:r w:rsidR="0011453B" w:rsidRPr="004F3006">
        <w:t>Summary of RAN1#</w:t>
      </w:r>
      <w:r w:rsidR="0011453B" w:rsidRPr="004F3006">
        <w:rPr>
          <w:rFonts w:eastAsia="SimSun"/>
        </w:rPr>
        <w:t>AH1901</w:t>
      </w:r>
      <w:r w:rsidR="0011453B" w:rsidRPr="004F3006">
        <w:t xml:space="preserve"> </w:t>
      </w:r>
      <w:proofErr w:type="spellStart"/>
      <w:r w:rsidR="0011453B" w:rsidRPr="004F3006">
        <w:t>Tdocs</w:t>
      </w:r>
      <w:proofErr w:type="spellEnd"/>
      <w:r w:rsidR="0011453B" w:rsidRPr="004F3006">
        <w:t xml:space="preserve"> on </w:t>
      </w:r>
      <w:r w:rsidR="0011453B" w:rsidRPr="004F3006">
        <w:rPr>
          <w:rFonts w:eastAsia="SimSun"/>
        </w:rPr>
        <w:t>UCI enhancements for URLLC</w:t>
      </w:r>
      <w:r w:rsidRPr="004F3006">
        <w:t>, OPPO</w:t>
      </w:r>
      <w:bookmarkEnd w:id="97"/>
    </w:p>
    <w:p w14:paraId="3CA5AEDC" w14:textId="52CF7D30" w:rsidR="00575CAB" w:rsidRPr="004F3006" w:rsidRDefault="00F70730" w:rsidP="00940AE7">
      <w:pPr>
        <w:pStyle w:val="Reference"/>
      </w:pPr>
      <w:bookmarkStart w:id="98" w:name="_Ref528947387"/>
      <w:bookmarkEnd w:id="96"/>
      <w:r w:rsidRPr="004F3006">
        <w:t>R1-1</w:t>
      </w:r>
      <w:r w:rsidR="004864A9" w:rsidRPr="004F3006">
        <w:t>9</w:t>
      </w:r>
      <w:r w:rsidR="009B2F0E" w:rsidRPr="004F3006">
        <w:t>0</w:t>
      </w:r>
      <w:r w:rsidR="00EE1B6E" w:rsidRPr="004F3006">
        <w:t>4138</w:t>
      </w:r>
      <w:r w:rsidR="00B8058E" w:rsidRPr="004F3006">
        <w:tab/>
      </w:r>
      <w:r w:rsidRPr="004F3006">
        <w:t>Uplink Power Control Enhancement for NR URLLC</w:t>
      </w:r>
      <w:bookmarkEnd w:id="98"/>
      <w:r w:rsidRPr="004F3006">
        <w:t>, Ericsson</w:t>
      </w:r>
    </w:p>
    <w:p w14:paraId="2EB129B3" w14:textId="48D64585" w:rsidR="00DA068B" w:rsidRPr="004F3006" w:rsidRDefault="00DA068B" w:rsidP="00CB0083">
      <w:pPr>
        <w:pStyle w:val="Reference"/>
        <w:rPr>
          <w:rFonts w:eastAsia="Times New Roman" w:cs="Times New Roman"/>
        </w:rPr>
      </w:pPr>
      <w:bookmarkStart w:id="99" w:name="_Ref4672407"/>
      <w:r w:rsidRPr="004F3006">
        <w:t>RP-190728</w:t>
      </w:r>
      <w:r w:rsidR="00B8058E" w:rsidRPr="004F3006">
        <w:tab/>
      </w:r>
      <w:r w:rsidR="00EF756B" w:rsidRPr="004F3006">
        <w:rPr>
          <w:rFonts w:eastAsia="Batang" w:cs="Arial"/>
        </w:rPr>
        <w:t>New WID: Support of NR Industrial Internet of Things (IoT)</w:t>
      </w:r>
      <w:bookmarkEnd w:id="99"/>
    </w:p>
    <w:p w14:paraId="058A167D" w14:textId="0D516AE6" w:rsidR="00E45DE1" w:rsidRPr="004F3006" w:rsidRDefault="00A979FD" w:rsidP="00CB0083">
      <w:pPr>
        <w:pStyle w:val="Reference"/>
        <w:rPr>
          <w:sz w:val="20"/>
          <w:szCs w:val="20"/>
        </w:rPr>
      </w:pPr>
      <w:r w:rsidRPr="004F3006">
        <w:t>R1-1904130</w:t>
      </w:r>
      <w:r w:rsidRPr="004F3006">
        <w:tab/>
        <w:t>I</w:t>
      </w:r>
      <w:r w:rsidR="00E45DE1" w:rsidRPr="004F3006">
        <w:t>ntra UE prioritization enablers</w:t>
      </w:r>
      <w:r w:rsidRPr="004F3006">
        <w:t>, Ericsson</w:t>
      </w:r>
    </w:p>
    <w:p w14:paraId="7A8A32B1" w14:textId="077EB02E" w:rsidR="00E45DE1" w:rsidRPr="004F3006" w:rsidRDefault="007A512F" w:rsidP="00CB0083">
      <w:pPr>
        <w:pStyle w:val="Reference"/>
      </w:pPr>
      <w:bookmarkStart w:id="100" w:name="_Ref5003909"/>
      <w:r w:rsidRPr="004F3006">
        <w:t>R1-19041</w:t>
      </w:r>
      <w:r w:rsidR="008958EF" w:rsidRPr="004F3006">
        <w:t>28</w:t>
      </w:r>
      <w:r w:rsidR="008958EF" w:rsidRPr="004F3006">
        <w:tab/>
      </w:r>
      <w:bookmarkEnd w:id="100"/>
      <w:r w:rsidRPr="004F3006">
        <w:rPr>
          <w:rFonts w:cs="Arial"/>
        </w:rPr>
        <w:t>Intra-UE Prioritization and Multiplexing of UL Data Transmissions</w:t>
      </w:r>
      <w:r w:rsidR="008958EF" w:rsidRPr="004F3006">
        <w:rPr>
          <w:rFonts w:cs="Arial"/>
        </w:rPr>
        <w:t>, Ericsson</w:t>
      </w:r>
    </w:p>
    <w:p w14:paraId="6F51602A" w14:textId="77777777" w:rsidR="00E45DE1" w:rsidRPr="004F3006" w:rsidRDefault="00E45DE1" w:rsidP="00747E61">
      <w:pPr>
        <w:pStyle w:val="Reference"/>
        <w:numPr>
          <w:ilvl w:val="0"/>
          <w:numId w:val="0"/>
        </w:numPr>
        <w:ind w:left="567"/>
        <w:rPr>
          <w:highlight w:val="yellow"/>
        </w:rPr>
      </w:pPr>
    </w:p>
    <w:sectPr w:rsidR="00E45DE1" w:rsidRPr="004F300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D24FC" w14:textId="77777777" w:rsidR="00544C93" w:rsidRDefault="00544C93">
      <w:r>
        <w:separator/>
      </w:r>
    </w:p>
  </w:endnote>
  <w:endnote w:type="continuationSeparator" w:id="0">
    <w:p w14:paraId="41EE627A" w14:textId="77777777" w:rsidR="00544C93" w:rsidRDefault="00544C93">
      <w:r>
        <w:continuationSeparator/>
      </w:r>
    </w:p>
  </w:endnote>
  <w:endnote w:type="continuationNotice" w:id="1">
    <w:p w14:paraId="71FC64B5" w14:textId="77777777" w:rsidR="00544C93" w:rsidRDefault="00544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4E28C2" w:rsidRDefault="004E28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FD0F0" w14:textId="77777777" w:rsidR="00544C93" w:rsidRDefault="00544C93">
      <w:r>
        <w:separator/>
      </w:r>
    </w:p>
  </w:footnote>
  <w:footnote w:type="continuationSeparator" w:id="0">
    <w:p w14:paraId="09A10DF5" w14:textId="77777777" w:rsidR="00544C93" w:rsidRDefault="00544C93">
      <w:r>
        <w:continuationSeparator/>
      </w:r>
    </w:p>
  </w:footnote>
  <w:footnote w:type="continuationNotice" w:id="1">
    <w:p w14:paraId="7A765BE1" w14:textId="77777777" w:rsidR="00544C93" w:rsidRDefault="00544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4E28C2" w:rsidRDefault="004E2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52973"/>
    <w:multiLevelType w:val="hybridMultilevel"/>
    <w:tmpl w:val="A45E3560"/>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3B24"/>
    <w:multiLevelType w:val="hybridMultilevel"/>
    <w:tmpl w:val="2CDEAC46"/>
    <w:lvl w:ilvl="0" w:tplc="041D0001">
      <w:start w:val="1"/>
      <w:numFmt w:val="bullet"/>
      <w:lvlText w:val=""/>
      <w:lvlJc w:val="left"/>
      <w:pPr>
        <w:ind w:left="2061" w:hanging="360"/>
      </w:pPr>
      <w:rPr>
        <w:rFonts w:ascii="Symbol" w:hAnsi="Symbol" w:hint="default"/>
      </w:rPr>
    </w:lvl>
    <w:lvl w:ilvl="1" w:tplc="041D0001">
      <w:start w:val="1"/>
      <w:numFmt w:val="bullet"/>
      <w:lvlText w:val=""/>
      <w:lvlJc w:val="left"/>
      <w:pPr>
        <w:ind w:left="2781" w:hanging="360"/>
      </w:pPr>
      <w:rPr>
        <w:rFonts w:ascii="Symbol" w:hAnsi="Symbol" w:hint="default"/>
      </w:r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193F8F"/>
    <w:multiLevelType w:val="hybridMultilevel"/>
    <w:tmpl w:val="07B8786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F544D"/>
    <w:multiLevelType w:val="hybridMultilevel"/>
    <w:tmpl w:val="8558F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97C2B74"/>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C4D35"/>
    <w:multiLevelType w:val="hybridMultilevel"/>
    <w:tmpl w:val="4F5CEB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3925285"/>
    <w:multiLevelType w:val="hybridMultilevel"/>
    <w:tmpl w:val="403A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776680"/>
    <w:multiLevelType w:val="hybridMultilevel"/>
    <w:tmpl w:val="2294F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50585"/>
    <w:multiLevelType w:val="hybridMultilevel"/>
    <w:tmpl w:val="094C1E9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3"/>
  </w:num>
  <w:num w:numId="7">
    <w:abstractNumId w:val="9"/>
  </w:num>
  <w:num w:numId="8">
    <w:abstractNumId w:val="10"/>
  </w:num>
  <w:num w:numId="9">
    <w:abstractNumId w:val="5"/>
  </w:num>
  <w:num w:numId="10">
    <w:abstractNumId w:val="29"/>
  </w:num>
  <w:num w:numId="11">
    <w:abstractNumId w:val="12"/>
  </w:num>
  <w:num w:numId="12">
    <w:abstractNumId w:val="26"/>
  </w:num>
  <w:num w:numId="13">
    <w:abstractNumId w:val="13"/>
  </w:num>
  <w:num w:numId="14">
    <w:abstractNumId w:val="4"/>
  </w:num>
  <w:num w:numId="15">
    <w:abstractNumId w:val="2"/>
  </w:num>
  <w:num w:numId="16">
    <w:abstractNumId w:val="30"/>
  </w:num>
  <w:num w:numId="17">
    <w:abstractNumId w:val="27"/>
  </w:num>
  <w:num w:numId="18">
    <w:abstractNumId w:val="24"/>
  </w:num>
  <w:num w:numId="19">
    <w:abstractNumId w:val="22"/>
  </w:num>
  <w:num w:numId="20">
    <w:abstractNumId w:val="21"/>
  </w:num>
  <w:num w:numId="21">
    <w:abstractNumId w:val="1"/>
  </w:num>
  <w:num w:numId="22">
    <w:abstractNumId w:val="28"/>
  </w:num>
  <w:num w:numId="23">
    <w:abstractNumId w:val="7"/>
  </w:num>
  <w:num w:numId="24">
    <w:abstractNumId w:val="3"/>
  </w:num>
  <w:num w:numId="25">
    <w:abstractNumId w:val="6"/>
  </w:num>
  <w:num w:numId="26">
    <w:abstractNumId w:val="11"/>
  </w:num>
  <w:num w:numId="27">
    <w:abstractNumId w:val="16"/>
  </w:num>
  <w:num w:numId="28">
    <w:abstractNumId w:val="25"/>
  </w:num>
  <w:num w:numId="29">
    <w:abstractNumId w:val="20"/>
  </w:num>
  <w:num w:numId="30">
    <w:abstractNumId w:val="8"/>
  </w:num>
  <w:num w:numId="31">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18C"/>
    <w:rsid w:val="00002A37"/>
    <w:rsid w:val="0000564C"/>
    <w:rsid w:val="00006446"/>
    <w:rsid w:val="00006896"/>
    <w:rsid w:val="00007653"/>
    <w:rsid w:val="00007CDC"/>
    <w:rsid w:val="00010605"/>
    <w:rsid w:val="00011B28"/>
    <w:rsid w:val="00011C37"/>
    <w:rsid w:val="0001343F"/>
    <w:rsid w:val="00015D15"/>
    <w:rsid w:val="00016C11"/>
    <w:rsid w:val="0002060B"/>
    <w:rsid w:val="0002423C"/>
    <w:rsid w:val="0002474B"/>
    <w:rsid w:val="00024A19"/>
    <w:rsid w:val="0002564D"/>
    <w:rsid w:val="00025ECA"/>
    <w:rsid w:val="00030B03"/>
    <w:rsid w:val="000325B8"/>
    <w:rsid w:val="00032DDF"/>
    <w:rsid w:val="00034C15"/>
    <w:rsid w:val="0003653F"/>
    <w:rsid w:val="00036BA1"/>
    <w:rsid w:val="000422E2"/>
    <w:rsid w:val="00042F22"/>
    <w:rsid w:val="000444EF"/>
    <w:rsid w:val="000472A8"/>
    <w:rsid w:val="00052A07"/>
    <w:rsid w:val="000534E3"/>
    <w:rsid w:val="0005606A"/>
    <w:rsid w:val="00057117"/>
    <w:rsid w:val="00057BA9"/>
    <w:rsid w:val="000616E7"/>
    <w:rsid w:val="000636B4"/>
    <w:rsid w:val="00063AC2"/>
    <w:rsid w:val="0006416E"/>
    <w:rsid w:val="0006487E"/>
    <w:rsid w:val="00065569"/>
    <w:rsid w:val="00065E1A"/>
    <w:rsid w:val="00066171"/>
    <w:rsid w:val="00067F67"/>
    <w:rsid w:val="0007026C"/>
    <w:rsid w:val="00073162"/>
    <w:rsid w:val="00075B4E"/>
    <w:rsid w:val="0007615F"/>
    <w:rsid w:val="00077E5F"/>
    <w:rsid w:val="0008036A"/>
    <w:rsid w:val="00080C99"/>
    <w:rsid w:val="00081AE6"/>
    <w:rsid w:val="00083C8A"/>
    <w:rsid w:val="00083F23"/>
    <w:rsid w:val="00084B8F"/>
    <w:rsid w:val="000855EB"/>
    <w:rsid w:val="00085B52"/>
    <w:rsid w:val="000866F2"/>
    <w:rsid w:val="0009009F"/>
    <w:rsid w:val="00091557"/>
    <w:rsid w:val="000924C1"/>
    <w:rsid w:val="000924F0"/>
    <w:rsid w:val="00093432"/>
    <w:rsid w:val="00093474"/>
    <w:rsid w:val="0009510F"/>
    <w:rsid w:val="000953DD"/>
    <w:rsid w:val="0009569F"/>
    <w:rsid w:val="0009687E"/>
    <w:rsid w:val="0009777A"/>
    <w:rsid w:val="00097822"/>
    <w:rsid w:val="00097FAF"/>
    <w:rsid w:val="000A1B7B"/>
    <w:rsid w:val="000A2CFC"/>
    <w:rsid w:val="000A32DF"/>
    <w:rsid w:val="000A4129"/>
    <w:rsid w:val="000A56F2"/>
    <w:rsid w:val="000A5877"/>
    <w:rsid w:val="000A5D35"/>
    <w:rsid w:val="000A7A7E"/>
    <w:rsid w:val="000B2719"/>
    <w:rsid w:val="000B3A8F"/>
    <w:rsid w:val="000B46E6"/>
    <w:rsid w:val="000B4AB9"/>
    <w:rsid w:val="000B58C3"/>
    <w:rsid w:val="000B5930"/>
    <w:rsid w:val="000B61E9"/>
    <w:rsid w:val="000B7350"/>
    <w:rsid w:val="000B7977"/>
    <w:rsid w:val="000B7BDC"/>
    <w:rsid w:val="000C03FE"/>
    <w:rsid w:val="000C165A"/>
    <w:rsid w:val="000C1BA5"/>
    <w:rsid w:val="000C2E19"/>
    <w:rsid w:val="000C7E11"/>
    <w:rsid w:val="000C7EF9"/>
    <w:rsid w:val="000D0D07"/>
    <w:rsid w:val="000D3274"/>
    <w:rsid w:val="000D40F6"/>
    <w:rsid w:val="000D4797"/>
    <w:rsid w:val="000E0527"/>
    <w:rsid w:val="000E1E92"/>
    <w:rsid w:val="000E2696"/>
    <w:rsid w:val="000E2A5E"/>
    <w:rsid w:val="000E65E2"/>
    <w:rsid w:val="000E7214"/>
    <w:rsid w:val="000F06D6"/>
    <w:rsid w:val="000F0C8B"/>
    <w:rsid w:val="000F0EB1"/>
    <w:rsid w:val="000F1106"/>
    <w:rsid w:val="000F22CD"/>
    <w:rsid w:val="000F2773"/>
    <w:rsid w:val="000F3BE9"/>
    <w:rsid w:val="000F3F6C"/>
    <w:rsid w:val="000F6DF3"/>
    <w:rsid w:val="001005FF"/>
    <w:rsid w:val="00101AF8"/>
    <w:rsid w:val="001022B4"/>
    <w:rsid w:val="001025A6"/>
    <w:rsid w:val="001062A1"/>
    <w:rsid w:val="001062FB"/>
    <w:rsid w:val="001063E6"/>
    <w:rsid w:val="00106C2A"/>
    <w:rsid w:val="00107DF5"/>
    <w:rsid w:val="001103EE"/>
    <w:rsid w:val="00110587"/>
    <w:rsid w:val="00110B65"/>
    <w:rsid w:val="00111442"/>
    <w:rsid w:val="0011158E"/>
    <w:rsid w:val="00111F69"/>
    <w:rsid w:val="0011243E"/>
    <w:rsid w:val="00113CF4"/>
    <w:rsid w:val="0011453B"/>
    <w:rsid w:val="00114F9E"/>
    <w:rsid w:val="001153EA"/>
    <w:rsid w:val="00115643"/>
    <w:rsid w:val="00116765"/>
    <w:rsid w:val="00117599"/>
    <w:rsid w:val="00117D31"/>
    <w:rsid w:val="00120CB9"/>
    <w:rsid w:val="001219F5"/>
    <w:rsid w:val="00121A20"/>
    <w:rsid w:val="0012377F"/>
    <w:rsid w:val="00123EE3"/>
    <w:rsid w:val="00124314"/>
    <w:rsid w:val="001258A4"/>
    <w:rsid w:val="0012663F"/>
    <w:rsid w:val="00126B4A"/>
    <w:rsid w:val="00132FD0"/>
    <w:rsid w:val="001330E2"/>
    <w:rsid w:val="001344C0"/>
    <w:rsid w:val="001346FA"/>
    <w:rsid w:val="00135252"/>
    <w:rsid w:val="0013533D"/>
    <w:rsid w:val="00136664"/>
    <w:rsid w:val="00137AB5"/>
    <w:rsid w:val="00137F0B"/>
    <w:rsid w:val="001404CD"/>
    <w:rsid w:val="00142DDB"/>
    <w:rsid w:val="001436F3"/>
    <w:rsid w:val="00143A37"/>
    <w:rsid w:val="00143C3F"/>
    <w:rsid w:val="00143CD5"/>
    <w:rsid w:val="00151AED"/>
    <w:rsid w:val="00151E23"/>
    <w:rsid w:val="00151FDA"/>
    <w:rsid w:val="00152264"/>
    <w:rsid w:val="001526E0"/>
    <w:rsid w:val="00152EA4"/>
    <w:rsid w:val="00153D9B"/>
    <w:rsid w:val="00155164"/>
    <w:rsid w:val="001551B5"/>
    <w:rsid w:val="001563D4"/>
    <w:rsid w:val="00156F10"/>
    <w:rsid w:val="00156F1A"/>
    <w:rsid w:val="00162058"/>
    <w:rsid w:val="0016276C"/>
    <w:rsid w:val="001642EB"/>
    <w:rsid w:val="001651E0"/>
    <w:rsid w:val="0016520E"/>
    <w:rsid w:val="001659C1"/>
    <w:rsid w:val="0016780F"/>
    <w:rsid w:val="00167FF7"/>
    <w:rsid w:val="001701AD"/>
    <w:rsid w:val="001717CF"/>
    <w:rsid w:val="00172525"/>
    <w:rsid w:val="00173A8E"/>
    <w:rsid w:val="0017502C"/>
    <w:rsid w:val="00175284"/>
    <w:rsid w:val="001768F9"/>
    <w:rsid w:val="00177CDC"/>
    <w:rsid w:val="00180676"/>
    <w:rsid w:val="00180F78"/>
    <w:rsid w:val="0018143F"/>
    <w:rsid w:val="0018172A"/>
    <w:rsid w:val="00181FF8"/>
    <w:rsid w:val="00182AA9"/>
    <w:rsid w:val="00185CDC"/>
    <w:rsid w:val="00187A0B"/>
    <w:rsid w:val="001903DA"/>
    <w:rsid w:val="00190AC1"/>
    <w:rsid w:val="00190C57"/>
    <w:rsid w:val="00192296"/>
    <w:rsid w:val="0019270E"/>
    <w:rsid w:val="0019341A"/>
    <w:rsid w:val="00197DF9"/>
    <w:rsid w:val="001A057F"/>
    <w:rsid w:val="001A0C31"/>
    <w:rsid w:val="001A106E"/>
    <w:rsid w:val="001A1987"/>
    <w:rsid w:val="001A202A"/>
    <w:rsid w:val="001A232C"/>
    <w:rsid w:val="001A2564"/>
    <w:rsid w:val="001A2851"/>
    <w:rsid w:val="001A42F6"/>
    <w:rsid w:val="001A4D55"/>
    <w:rsid w:val="001A6173"/>
    <w:rsid w:val="001A6CBA"/>
    <w:rsid w:val="001B0A1F"/>
    <w:rsid w:val="001B0D97"/>
    <w:rsid w:val="001B2BFF"/>
    <w:rsid w:val="001B3AD2"/>
    <w:rsid w:val="001B3EEE"/>
    <w:rsid w:val="001B4696"/>
    <w:rsid w:val="001B480F"/>
    <w:rsid w:val="001B4A92"/>
    <w:rsid w:val="001B5A5D"/>
    <w:rsid w:val="001B776F"/>
    <w:rsid w:val="001C1CE5"/>
    <w:rsid w:val="001C2732"/>
    <w:rsid w:val="001C3751"/>
    <w:rsid w:val="001C3D2A"/>
    <w:rsid w:val="001C71ED"/>
    <w:rsid w:val="001C71F6"/>
    <w:rsid w:val="001C7A58"/>
    <w:rsid w:val="001C7D05"/>
    <w:rsid w:val="001D51BA"/>
    <w:rsid w:val="001D53E7"/>
    <w:rsid w:val="001D6342"/>
    <w:rsid w:val="001D6D53"/>
    <w:rsid w:val="001E43E1"/>
    <w:rsid w:val="001E5182"/>
    <w:rsid w:val="001E58E2"/>
    <w:rsid w:val="001E7AED"/>
    <w:rsid w:val="001F2623"/>
    <w:rsid w:val="001F3916"/>
    <w:rsid w:val="001F54C5"/>
    <w:rsid w:val="001F662C"/>
    <w:rsid w:val="001F7074"/>
    <w:rsid w:val="001F7C34"/>
    <w:rsid w:val="00200490"/>
    <w:rsid w:val="00200E06"/>
    <w:rsid w:val="002016DA"/>
    <w:rsid w:val="00201F3A"/>
    <w:rsid w:val="00202BDC"/>
    <w:rsid w:val="00203F96"/>
    <w:rsid w:val="0020425E"/>
    <w:rsid w:val="002069B2"/>
    <w:rsid w:val="00207FA3"/>
    <w:rsid w:val="002121DE"/>
    <w:rsid w:val="002125BD"/>
    <w:rsid w:val="00213A15"/>
    <w:rsid w:val="00213B28"/>
    <w:rsid w:val="00214DA8"/>
    <w:rsid w:val="00215423"/>
    <w:rsid w:val="002158B4"/>
    <w:rsid w:val="002158FA"/>
    <w:rsid w:val="00217423"/>
    <w:rsid w:val="00217466"/>
    <w:rsid w:val="00220600"/>
    <w:rsid w:val="00222199"/>
    <w:rsid w:val="002224DB"/>
    <w:rsid w:val="002231D9"/>
    <w:rsid w:val="002237BE"/>
    <w:rsid w:val="00223BFC"/>
    <w:rsid w:val="00223FCB"/>
    <w:rsid w:val="002243AD"/>
    <w:rsid w:val="002252C3"/>
    <w:rsid w:val="00225C54"/>
    <w:rsid w:val="00227721"/>
    <w:rsid w:val="00227AED"/>
    <w:rsid w:val="00227B1F"/>
    <w:rsid w:val="00230765"/>
    <w:rsid w:val="00230D18"/>
    <w:rsid w:val="0023111B"/>
    <w:rsid w:val="002319E4"/>
    <w:rsid w:val="00232699"/>
    <w:rsid w:val="00233F96"/>
    <w:rsid w:val="00234C87"/>
    <w:rsid w:val="00235239"/>
    <w:rsid w:val="00235632"/>
    <w:rsid w:val="00235872"/>
    <w:rsid w:val="00236121"/>
    <w:rsid w:val="00240B28"/>
    <w:rsid w:val="00241559"/>
    <w:rsid w:val="00242BA2"/>
    <w:rsid w:val="002435B3"/>
    <w:rsid w:val="00244FF3"/>
    <w:rsid w:val="0024526C"/>
    <w:rsid w:val="002458EB"/>
    <w:rsid w:val="00247F23"/>
    <w:rsid w:val="002500C8"/>
    <w:rsid w:val="00251D0D"/>
    <w:rsid w:val="00252134"/>
    <w:rsid w:val="002535AE"/>
    <w:rsid w:val="0025558D"/>
    <w:rsid w:val="00256C13"/>
    <w:rsid w:val="00256F9B"/>
    <w:rsid w:val="0025731A"/>
    <w:rsid w:val="00257543"/>
    <w:rsid w:val="002617E7"/>
    <w:rsid w:val="00263119"/>
    <w:rsid w:val="002637D3"/>
    <w:rsid w:val="00264228"/>
    <w:rsid w:val="00264334"/>
    <w:rsid w:val="0026473E"/>
    <w:rsid w:val="002651D0"/>
    <w:rsid w:val="00265C38"/>
    <w:rsid w:val="00266214"/>
    <w:rsid w:val="00267364"/>
    <w:rsid w:val="00267428"/>
    <w:rsid w:val="00267568"/>
    <w:rsid w:val="0026760E"/>
    <w:rsid w:val="00267C83"/>
    <w:rsid w:val="00267F4D"/>
    <w:rsid w:val="002702A8"/>
    <w:rsid w:val="0027144F"/>
    <w:rsid w:val="00271813"/>
    <w:rsid w:val="00271D6E"/>
    <w:rsid w:val="00271E42"/>
    <w:rsid w:val="00271F3A"/>
    <w:rsid w:val="002722C0"/>
    <w:rsid w:val="0027267C"/>
    <w:rsid w:val="002727AB"/>
    <w:rsid w:val="002728AA"/>
    <w:rsid w:val="00273278"/>
    <w:rsid w:val="002737F4"/>
    <w:rsid w:val="002745F1"/>
    <w:rsid w:val="002757F3"/>
    <w:rsid w:val="0028040B"/>
    <w:rsid w:val="002805F5"/>
    <w:rsid w:val="00280751"/>
    <w:rsid w:val="00280EAD"/>
    <w:rsid w:val="00282529"/>
    <w:rsid w:val="0028280A"/>
    <w:rsid w:val="00286ACD"/>
    <w:rsid w:val="00286AFE"/>
    <w:rsid w:val="00287838"/>
    <w:rsid w:val="002900C0"/>
    <w:rsid w:val="002907B5"/>
    <w:rsid w:val="00291610"/>
    <w:rsid w:val="00292B71"/>
    <w:rsid w:val="00292DF8"/>
    <w:rsid w:val="00292EB7"/>
    <w:rsid w:val="00294522"/>
    <w:rsid w:val="002959B9"/>
    <w:rsid w:val="00296227"/>
    <w:rsid w:val="00296AA0"/>
    <w:rsid w:val="00296F44"/>
    <w:rsid w:val="0029777D"/>
    <w:rsid w:val="002A0232"/>
    <w:rsid w:val="002A055E"/>
    <w:rsid w:val="002A1D4E"/>
    <w:rsid w:val="002A2869"/>
    <w:rsid w:val="002A30EA"/>
    <w:rsid w:val="002A4082"/>
    <w:rsid w:val="002A4C7F"/>
    <w:rsid w:val="002A7FD5"/>
    <w:rsid w:val="002B137D"/>
    <w:rsid w:val="002B24D6"/>
    <w:rsid w:val="002B5693"/>
    <w:rsid w:val="002C0E7B"/>
    <w:rsid w:val="002C41E6"/>
    <w:rsid w:val="002C5B7D"/>
    <w:rsid w:val="002C7D33"/>
    <w:rsid w:val="002D071A"/>
    <w:rsid w:val="002D0A99"/>
    <w:rsid w:val="002D2764"/>
    <w:rsid w:val="002D34B2"/>
    <w:rsid w:val="002D3675"/>
    <w:rsid w:val="002D48B0"/>
    <w:rsid w:val="002D5B37"/>
    <w:rsid w:val="002D5BB4"/>
    <w:rsid w:val="002D7637"/>
    <w:rsid w:val="002E179F"/>
    <w:rsid w:val="002E17F2"/>
    <w:rsid w:val="002E40B1"/>
    <w:rsid w:val="002E46FD"/>
    <w:rsid w:val="002E7CAE"/>
    <w:rsid w:val="002F0335"/>
    <w:rsid w:val="002F2771"/>
    <w:rsid w:val="002F2F68"/>
    <w:rsid w:val="002F37A9"/>
    <w:rsid w:val="002F3AAE"/>
    <w:rsid w:val="002F5346"/>
    <w:rsid w:val="002F6151"/>
    <w:rsid w:val="00301CE6"/>
    <w:rsid w:val="0030256B"/>
    <w:rsid w:val="00302BBB"/>
    <w:rsid w:val="0030501F"/>
    <w:rsid w:val="0030691E"/>
    <w:rsid w:val="00307BA1"/>
    <w:rsid w:val="00311702"/>
    <w:rsid w:val="00311E82"/>
    <w:rsid w:val="003132CF"/>
    <w:rsid w:val="00313FD6"/>
    <w:rsid w:val="003142D5"/>
    <w:rsid w:val="003143BD"/>
    <w:rsid w:val="00315363"/>
    <w:rsid w:val="0031780D"/>
    <w:rsid w:val="00317BF1"/>
    <w:rsid w:val="003203ED"/>
    <w:rsid w:val="00320B89"/>
    <w:rsid w:val="003210C0"/>
    <w:rsid w:val="003211BD"/>
    <w:rsid w:val="003215DD"/>
    <w:rsid w:val="00322019"/>
    <w:rsid w:val="00322C9F"/>
    <w:rsid w:val="00323D33"/>
    <w:rsid w:val="00324989"/>
    <w:rsid w:val="00324A44"/>
    <w:rsid w:val="00324D23"/>
    <w:rsid w:val="00325F21"/>
    <w:rsid w:val="003261E0"/>
    <w:rsid w:val="003266AE"/>
    <w:rsid w:val="00326D5B"/>
    <w:rsid w:val="00327A09"/>
    <w:rsid w:val="00330129"/>
    <w:rsid w:val="00331751"/>
    <w:rsid w:val="0033245E"/>
    <w:rsid w:val="00334579"/>
    <w:rsid w:val="00335858"/>
    <w:rsid w:val="003362F7"/>
    <w:rsid w:val="00336BDA"/>
    <w:rsid w:val="00337BCA"/>
    <w:rsid w:val="00340EA6"/>
    <w:rsid w:val="003415B9"/>
    <w:rsid w:val="00342BD7"/>
    <w:rsid w:val="00342F9D"/>
    <w:rsid w:val="003430EB"/>
    <w:rsid w:val="00346BEE"/>
    <w:rsid w:val="00346DB5"/>
    <w:rsid w:val="003477B1"/>
    <w:rsid w:val="00352A56"/>
    <w:rsid w:val="00357101"/>
    <w:rsid w:val="00357380"/>
    <w:rsid w:val="003602D9"/>
    <w:rsid w:val="003604CE"/>
    <w:rsid w:val="0036352D"/>
    <w:rsid w:val="00365032"/>
    <w:rsid w:val="003657A9"/>
    <w:rsid w:val="00365E5A"/>
    <w:rsid w:val="0036736E"/>
    <w:rsid w:val="003676EB"/>
    <w:rsid w:val="00370C74"/>
    <w:rsid w:val="00370E47"/>
    <w:rsid w:val="003727B4"/>
    <w:rsid w:val="003742AC"/>
    <w:rsid w:val="00377CE1"/>
    <w:rsid w:val="00381537"/>
    <w:rsid w:val="00382A74"/>
    <w:rsid w:val="00385BF0"/>
    <w:rsid w:val="0039187D"/>
    <w:rsid w:val="003939FF"/>
    <w:rsid w:val="003942A3"/>
    <w:rsid w:val="00397B4B"/>
    <w:rsid w:val="003A2223"/>
    <w:rsid w:val="003A2854"/>
    <w:rsid w:val="003A2A0F"/>
    <w:rsid w:val="003A45A1"/>
    <w:rsid w:val="003A5374"/>
    <w:rsid w:val="003A5B0A"/>
    <w:rsid w:val="003A62EF"/>
    <w:rsid w:val="003A6BAC"/>
    <w:rsid w:val="003A70A4"/>
    <w:rsid w:val="003A7B52"/>
    <w:rsid w:val="003A7E4C"/>
    <w:rsid w:val="003A7EF3"/>
    <w:rsid w:val="003B159C"/>
    <w:rsid w:val="003B1F42"/>
    <w:rsid w:val="003B369F"/>
    <w:rsid w:val="003B36A3"/>
    <w:rsid w:val="003B4A6E"/>
    <w:rsid w:val="003B63D8"/>
    <w:rsid w:val="003B64BB"/>
    <w:rsid w:val="003B6BFC"/>
    <w:rsid w:val="003B7FE5"/>
    <w:rsid w:val="003C104F"/>
    <w:rsid w:val="003C11C8"/>
    <w:rsid w:val="003C2702"/>
    <w:rsid w:val="003C2B01"/>
    <w:rsid w:val="003C6C54"/>
    <w:rsid w:val="003C7806"/>
    <w:rsid w:val="003D109F"/>
    <w:rsid w:val="003D2478"/>
    <w:rsid w:val="003D2EB5"/>
    <w:rsid w:val="003D39DA"/>
    <w:rsid w:val="003D3C45"/>
    <w:rsid w:val="003D58D2"/>
    <w:rsid w:val="003D5B1F"/>
    <w:rsid w:val="003D6168"/>
    <w:rsid w:val="003D6CB6"/>
    <w:rsid w:val="003D7B4B"/>
    <w:rsid w:val="003E15FA"/>
    <w:rsid w:val="003E26EC"/>
    <w:rsid w:val="003E4945"/>
    <w:rsid w:val="003E54A1"/>
    <w:rsid w:val="003E55E4"/>
    <w:rsid w:val="003E74E3"/>
    <w:rsid w:val="003F05C7"/>
    <w:rsid w:val="003F208E"/>
    <w:rsid w:val="003F2CD4"/>
    <w:rsid w:val="003F431F"/>
    <w:rsid w:val="003F4D1A"/>
    <w:rsid w:val="003F6BBE"/>
    <w:rsid w:val="003F79D5"/>
    <w:rsid w:val="004000E8"/>
    <w:rsid w:val="004014B1"/>
    <w:rsid w:val="00401FA2"/>
    <w:rsid w:val="0040209F"/>
    <w:rsid w:val="00402256"/>
    <w:rsid w:val="004028D2"/>
    <w:rsid w:val="00402E2B"/>
    <w:rsid w:val="0040512B"/>
    <w:rsid w:val="00405CA5"/>
    <w:rsid w:val="00407435"/>
    <w:rsid w:val="00407CD3"/>
    <w:rsid w:val="00410134"/>
    <w:rsid w:val="00410B72"/>
    <w:rsid w:val="00410F18"/>
    <w:rsid w:val="00412320"/>
    <w:rsid w:val="0041263E"/>
    <w:rsid w:val="00412C3E"/>
    <w:rsid w:val="00413AAC"/>
    <w:rsid w:val="00413E92"/>
    <w:rsid w:val="004140CC"/>
    <w:rsid w:val="00414E53"/>
    <w:rsid w:val="00415B32"/>
    <w:rsid w:val="00420D7E"/>
    <w:rsid w:val="00421105"/>
    <w:rsid w:val="004222D8"/>
    <w:rsid w:val="00422329"/>
    <w:rsid w:val="00422AA4"/>
    <w:rsid w:val="004242F4"/>
    <w:rsid w:val="00425DBA"/>
    <w:rsid w:val="00426D37"/>
    <w:rsid w:val="00427248"/>
    <w:rsid w:val="0042759F"/>
    <w:rsid w:val="004301B4"/>
    <w:rsid w:val="004309AA"/>
    <w:rsid w:val="0043448F"/>
    <w:rsid w:val="00435477"/>
    <w:rsid w:val="00437447"/>
    <w:rsid w:val="00437E01"/>
    <w:rsid w:val="00437EE3"/>
    <w:rsid w:val="004403B3"/>
    <w:rsid w:val="00441A92"/>
    <w:rsid w:val="00441DBF"/>
    <w:rsid w:val="004431DC"/>
    <w:rsid w:val="004439FE"/>
    <w:rsid w:val="0044467D"/>
    <w:rsid w:val="00444F56"/>
    <w:rsid w:val="00446488"/>
    <w:rsid w:val="004514C9"/>
    <w:rsid w:val="00451637"/>
    <w:rsid w:val="004517AA"/>
    <w:rsid w:val="00451FAF"/>
    <w:rsid w:val="00452CAC"/>
    <w:rsid w:val="00452E85"/>
    <w:rsid w:val="00457565"/>
    <w:rsid w:val="00457628"/>
    <w:rsid w:val="00457B71"/>
    <w:rsid w:val="00461666"/>
    <w:rsid w:val="004669E2"/>
    <w:rsid w:val="004673D2"/>
    <w:rsid w:val="004674FB"/>
    <w:rsid w:val="00470C31"/>
    <w:rsid w:val="00471DE0"/>
    <w:rsid w:val="0047276D"/>
    <w:rsid w:val="004734D0"/>
    <w:rsid w:val="0047556B"/>
    <w:rsid w:val="00477768"/>
    <w:rsid w:val="00480DB7"/>
    <w:rsid w:val="00481F44"/>
    <w:rsid w:val="004847FB"/>
    <w:rsid w:val="00484D04"/>
    <w:rsid w:val="00484F9B"/>
    <w:rsid w:val="004864A9"/>
    <w:rsid w:val="004864FC"/>
    <w:rsid w:val="004909C8"/>
    <w:rsid w:val="00492BC5"/>
    <w:rsid w:val="00493310"/>
    <w:rsid w:val="0049331D"/>
    <w:rsid w:val="00493A42"/>
    <w:rsid w:val="004952E6"/>
    <w:rsid w:val="00495539"/>
    <w:rsid w:val="004964F1"/>
    <w:rsid w:val="00496757"/>
    <w:rsid w:val="0049734B"/>
    <w:rsid w:val="004A0245"/>
    <w:rsid w:val="004A16BC"/>
    <w:rsid w:val="004A2B4B"/>
    <w:rsid w:val="004A2B94"/>
    <w:rsid w:val="004A2D98"/>
    <w:rsid w:val="004A415C"/>
    <w:rsid w:val="004A49E0"/>
    <w:rsid w:val="004A49E5"/>
    <w:rsid w:val="004A5351"/>
    <w:rsid w:val="004A5A0B"/>
    <w:rsid w:val="004A77E1"/>
    <w:rsid w:val="004B0354"/>
    <w:rsid w:val="004B2026"/>
    <w:rsid w:val="004B3C47"/>
    <w:rsid w:val="004B6F6A"/>
    <w:rsid w:val="004B7C0C"/>
    <w:rsid w:val="004C35F6"/>
    <w:rsid w:val="004C3898"/>
    <w:rsid w:val="004C53A1"/>
    <w:rsid w:val="004C67E6"/>
    <w:rsid w:val="004C75EF"/>
    <w:rsid w:val="004D05CB"/>
    <w:rsid w:val="004D2708"/>
    <w:rsid w:val="004D36B1"/>
    <w:rsid w:val="004D413C"/>
    <w:rsid w:val="004D486E"/>
    <w:rsid w:val="004D5DB7"/>
    <w:rsid w:val="004D7EBD"/>
    <w:rsid w:val="004E01E6"/>
    <w:rsid w:val="004E2001"/>
    <w:rsid w:val="004E2680"/>
    <w:rsid w:val="004E2810"/>
    <w:rsid w:val="004E28C2"/>
    <w:rsid w:val="004E28F9"/>
    <w:rsid w:val="004E462E"/>
    <w:rsid w:val="004E52F3"/>
    <w:rsid w:val="004E5540"/>
    <w:rsid w:val="004E56DC"/>
    <w:rsid w:val="004E76F4"/>
    <w:rsid w:val="004E7DFE"/>
    <w:rsid w:val="004F0B4E"/>
    <w:rsid w:val="004F0B6C"/>
    <w:rsid w:val="004F2078"/>
    <w:rsid w:val="004F3006"/>
    <w:rsid w:val="004F3495"/>
    <w:rsid w:val="004F4DA3"/>
    <w:rsid w:val="004F5D66"/>
    <w:rsid w:val="004F64C9"/>
    <w:rsid w:val="00501292"/>
    <w:rsid w:val="00501BC1"/>
    <w:rsid w:val="00504083"/>
    <w:rsid w:val="00504B1B"/>
    <w:rsid w:val="00505437"/>
    <w:rsid w:val="00506557"/>
    <w:rsid w:val="0050677A"/>
    <w:rsid w:val="00506A03"/>
    <w:rsid w:val="00506B8A"/>
    <w:rsid w:val="005070DA"/>
    <w:rsid w:val="005108D8"/>
    <w:rsid w:val="0051130F"/>
    <w:rsid w:val="005116F9"/>
    <w:rsid w:val="00511BD7"/>
    <w:rsid w:val="00513672"/>
    <w:rsid w:val="00513744"/>
    <w:rsid w:val="005153A7"/>
    <w:rsid w:val="00515C61"/>
    <w:rsid w:val="0051723A"/>
    <w:rsid w:val="00520767"/>
    <w:rsid w:val="005212C6"/>
    <w:rsid w:val="005219CF"/>
    <w:rsid w:val="00523A65"/>
    <w:rsid w:val="0052527C"/>
    <w:rsid w:val="00526EE6"/>
    <w:rsid w:val="00527908"/>
    <w:rsid w:val="00527944"/>
    <w:rsid w:val="00530D09"/>
    <w:rsid w:val="00531080"/>
    <w:rsid w:val="00531612"/>
    <w:rsid w:val="00531D0E"/>
    <w:rsid w:val="0053215E"/>
    <w:rsid w:val="00534B59"/>
    <w:rsid w:val="00535E10"/>
    <w:rsid w:val="005361AE"/>
    <w:rsid w:val="00536759"/>
    <w:rsid w:val="00536B7A"/>
    <w:rsid w:val="00537C62"/>
    <w:rsid w:val="0054045D"/>
    <w:rsid w:val="00542CA6"/>
    <w:rsid w:val="00544C93"/>
    <w:rsid w:val="00546970"/>
    <w:rsid w:val="0055027F"/>
    <w:rsid w:val="005525F6"/>
    <w:rsid w:val="00552D87"/>
    <w:rsid w:val="00554E19"/>
    <w:rsid w:val="0055793B"/>
    <w:rsid w:val="0056121F"/>
    <w:rsid w:val="00566A2C"/>
    <w:rsid w:val="00567368"/>
    <w:rsid w:val="005724DD"/>
    <w:rsid w:val="00572505"/>
    <w:rsid w:val="00574BE2"/>
    <w:rsid w:val="00575CAB"/>
    <w:rsid w:val="00576032"/>
    <w:rsid w:val="00576213"/>
    <w:rsid w:val="00577245"/>
    <w:rsid w:val="00581B74"/>
    <w:rsid w:val="00581FA5"/>
    <w:rsid w:val="0058226D"/>
    <w:rsid w:val="00582809"/>
    <w:rsid w:val="00582B93"/>
    <w:rsid w:val="00583C2F"/>
    <w:rsid w:val="0058493C"/>
    <w:rsid w:val="0058798C"/>
    <w:rsid w:val="005900FA"/>
    <w:rsid w:val="00590669"/>
    <w:rsid w:val="00590F61"/>
    <w:rsid w:val="00591860"/>
    <w:rsid w:val="005935A4"/>
    <w:rsid w:val="00593A7D"/>
    <w:rsid w:val="005948C2"/>
    <w:rsid w:val="00595397"/>
    <w:rsid w:val="00595DCA"/>
    <w:rsid w:val="0059605C"/>
    <w:rsid w:val="0059779B"/>
    <w:rsid w:val="005A015A"/>
    <w:rsid w:val="005A209A"/>
    <w:rsid w:val="005A25F7"/>
    <w:rsid w:val="005A3A0A"/>
    <w:rsid w:val="005A5688"/>
    <w:rsid w:val="005A662D"/>
    <w:rsid w:val="005A68C6"/>
    <w:rsid w:val="005A68EE"/>
    <w:rsid w:val="005B0536"/>
    <w:rsid w:val="005B1409"/>
    <w:rsid w:val="005B27B8"/>
    <w:rsid w:val="005B35D7"/>
    <w:rsid w:val="005B392A"/>
    <w:rsid w:val="005B3AA3"/>
    <w:rsid w:val="005B3D31"/>
    <w:rsid w:val="005B66AE"/>
    <w:rsid w:val="005B6F83"/>
    <w:rsid w:val="005C037D"/>
    <w:rsid w:val="005C1E3A"/>
    <w:rsid w:val="005C2054"/>
    <w:rsid w:val="005C35A8"/>
    <w:rsid w:val="005C59B7"/>
    <w:rsid w:val="005C5B48"/>
    <w:rsid w:val="005C5D0C"/>
    <w:rsid w:val="005C7373"/>
    <w:rsid w:val="005C74FB"/>
    <w:rsid w:val="005C7E53"/>
    <w:rsid w:val="005D1602"/>
    <w:rsid w:val="005D1CBD"/>
    <w:rsid w:val="005D1F89"/>
    <w:rsid w:val="005D425D"/>
    <w:rsid w:val="005D4FDD"/>
    <w:rsid w:val="005D5D72"/>
    <w:rsid w:val="005D719D"/>
    <w:rsid w:val="005D7689"/>
    <w:rsid w:val="005D772A"/>
    <w:rsid w:val="005E038F"/>
    <w:rsid w:val="005E083B"/>
    <w:rsid w:val="005E204A"/>
    <w:rsid w:val="005E256F"/>
    <w:rsid w:val="005E2995"/>
    <w:rsid w:val="005E361E"/>
    <w:rsid w:val="005E385F"/>
    <w:rsid w:val="005E5AF2"/>
    <w:rsid w:val="005E5B81"/>
    <w:rsid w:val="005E7A5A"/>
    <w:rsid w:val="005E7D97"/>
    <w:rsid w:val="005E7E8F"/>
    <w:rsid w:val="005F1B7B"/>
    <w:rsid w:val="005F1D2A"/>
    <w:rsid w:val="005F2CB1"/>
    <w:rsid w:val="005F3025"/>
    <w:rsid w:val="005F32B7"/>
    <w:rsid w:val="005F601F"/>
    <w:rsid w:val="005F618C"/>
    <w:rsid w:val="005F70BD"/>
    <w:rsid w:val="006005E1"/>
    <w:rsid w:val="00600B3E"/>
    <w:rsid w:val="00600CFB"/>
    <w:rsid w:val="00600F90"/>
    <w:rsid w:val="0060162E"/>
    <w:rsid w:val="00601FC4"/>
    <w:rsid w:val="006020B7"/>
    <w:rsid w:val="0060283C"/>
    <w:rsid w:val="00602B66"/>
    <w:rsid w:val="00604DBF"/>
    <w:rsid w:val="00604F14"/>
    <w:rsid w:val="00605BF7"/>
    <w:rsid w:val="00606A09"/>
    <w:rsid w:val="00610032"/>
    <w:rsid w:val="006117E9"/>
    <w:rsid w:val="00611B83"/>
    <w:rsid w:val="0061239A"/>
    <w:rsid w:val="00612683"/>
    <w:rsid w:val="006128E3"/>
    <w:rsid w:val="0061290A"/>
    <w:rsid w:val="00613257"/>
    <w:rsid w:val="00613847"/>
    <w:rsid w:val="00613CBB"/>
    <w:rsid w:val="006167E4"/>
    <w:rsid w:val="00616E62"/>
    <w:rsid w:val="006207ED"/>
    <w:rsid w:val="00620A71"/>
    <w:rsid w:val="00620D80"/>
    <w:rsid w:val="00623460"/>
    <w:rsid w:val="006234A6"/>
    <w:rsid w:val="006245F1"/>
    <w:rsid w:val="00625451"/>
    <w:rsid w:val="00627B87"/>
    <w:rsid w:val="00630001"/>
    <w:rsid w:val="00630945"/>
    <w:rsid w:val="006311B3"/>
    <w:rsid w:val="0063284C"/>
    <w:rsid w:val="0063384E"/>
    <w:rsid w:val="006346DD"/>
    <w:rsid w:val="00634F7D"/>
    <w:rsid w:val="00636398"/>
    <w:rsid w:val="006368D3"/>
    <w:rsid w:val="006375C8"/>
    <w:rsid w:val="006377EC"/>
    <w:rsid w:val="0064151F"/>
    <w:rsid w:val="00641533"/>
    <w:rsid w:val="0064208D"/>
    <w:rsid w:val="00643475"/>
    <w:rsid w:val="0064396A"/>
    <w:rsid w:val="00643C22"/>
    <w:rsid w:val="00644F38"/>
    <w:rsid w:val="0064624E"/>
    <w:rsid w:val="00646690"/>
    <w:rsid w:val="006476D1"/>
    <w:rsid w:val="00650AB9"/>
    <w:rsid w:val="0065287C"/>
    <w:rsid w:val="00652A0D"/>
    <w:rsid w:val="00652D03"/>
    <w:rsid w:val="00652E9B"/>
    <w:rsid w:val="006542C2"/>
    <w:rsid w:val="00654D74"/>
    <w:rsid w:val="00655733"/>
    <w:rsid w:val="00655A1D"/>
    <w:rsid w:val="00655A9B"/>
    <w:rsid w:val="00655ACD"/>
    <w:rsid w:val="00655C18"/>
    <w:rsid w:val="006561D1"/>
    <w:rsid w:val="00656A92"/>
    <w:rsid w:val="00656DDE"/>
    <w:rsid w:val="0066011D"/>
    <w:rsid w:val="0066065E"/>
    <w:rsid w:val="006607C0"/>
    <w:rsid w:val="006613A6"/>
    <w:rsid w:val="00661ACD"/>
    <w:rsid w:val="006627A2"/>
    <w:rsid w:val="00662D20"/>
    <w:rsid w:val="00662EEE"/>
    <w:rsid w:val="006634E6"/>
    <w:rsid w:val="00663B12"/>
    <w:rsid w:val="00665479"/>
    <w:rsid w:val="006655EE"/>
    <w:rsid w:val="00667EE7"/>
    <w:rsid w:val="00670922"/>
    <w:rsid w:val="00670BE1"/>
    <w:rsid w:val="006713C8"/>
    <w:rsid w:val="00671BC3"/>
    <w:rsid w:val="0067218F"/>
    <w:rsid w:val="0067236D"/>
    <w:rsid w:val="00672681"/>
    <w:rsid w:val="006741F2"/>
    <w:rsid w:val="00674CC3"/>
    <w:rsid w:val="00675374"/>
    <w:rsid w:val="00675C0A"/>
    <w:rsid w:val="00675C72"/>
    <w:rsid w:val="00676A5F"/>
    <w:rsid w:val="006771F9"/>
    <w:rsid w:val="00677200"/>
    <w:rsid w:val="006776D7"/>
    <w:rsid w:val="00680508"/>
    <w:rsid w:val="00681003"/>
    <w:rsid w:val="0068122B"/>
    <w:rsid w:val="006817C9"/>
    <w:rsid w:val="006827B1"/>
    <w:rsid w:val="00682B91"/>
    <w:rsid w:val="00683ECE"/>
    <w:rsid w:val="0068604A"/>
    <w:rsid w:val="0068708F"/>
    <w:rsid w:val="00687F6A"/>
    <w:rsid w:val="00691B77"/>
    <w:rsid w:val="00692097"/>
    <w:rsid w:val="00693BE8"/>
    <w:rsid w:val="00694932"/>
    <w:rsid w:val="00695FC2"/>
    <w:rsid w:val="00696949"/>
    <w:rsid w:val="00697052"/>
    <w:rsid w:val="00697363"/>
    <w:rsid w:val="00697A95"/>
    <w:rsid w:val="006A08D7"/>
    <w:rsid w:val="006A2222"/>
    <w:rsid w:val="006A46FB"/>
    <w:rsid w:val="006A46FF"/>
    <w:rsid w:val="006A5E28"/>
    <w:rsid w:val="006A697B"/>
    <w:rsid w:val="006A7AFF"/>
    <w:rsid w:val="006B0233"/>
    <w:rsid w:val="006B0DA7"/>
    <w:rsid w:val="006B0ED1"/>
    <w:rsid w:val="006B1816"/>
    <w:rsid w:val="006B2099"/>
    <w:rsid w:val="006B2B69"/>
    <w:rsid w:val="006B2D33"/>
    <w:rsid w:val="006B2EC1"/>
    <w:rsid w:val="006B30FB"/>
    <w:rsid w:val="006B50CF"/>
    <w:rsid w:val="006B5292"/>
    <w:rsid w:val="006B624A"/>
    <w:rsid w:val="006B75ED"/>
    <w:rsid w:val="006B7627"/>
    <w:rsid w:val="006C00C8"/>
    <w:rsid w:val="006C03B8"/>
    <w:rsid w:val="006C2444"/>
    <w:rsid w:val="006C50EA"/>
    <w:rsid w:val="006C5EC9"/>
    <w:rsid w:val="006C6059"/>
    <w:rsid w:val="006C7522"/>
    <w:rsid w:val="006C7917"/>
    <w:rsid w:val="006D381A"/>
    <w:rsid w:val="006D40D4"/>
    <w:rsid w:val="006D49E3"/>
    <w:rsid w:val="006D6497"/>
    <w:rsid w:val="006D6F08"/>
    <w:rsid w:val="006E062C"/>
    <w:rsid w:val="006E1C82"/>
    <w:rsid w:val="006E1CD6"/>
    <w:rsid w:val="006E28B7"/>
    <w:rsid w:val="006E2A9B"/>
    <w:rsid w:val="006E3310"/>
    <w:rsid w:val="006E497F"/>
    <w:rsid w:val="006E4E39"/>
    <w:rsid w:val="006E565E"/>
    <w:rsid w:val="006E673D"/>
    <w:rsid w:val="006E7502"/>
    <w:rsid w:val="006E7D3B"/>
    <w:rsid w:val="006F1024"/>
    <w:rsid w:val="006F1B70"/>
    <w:rsid w:val="006F341D"/>
    <w:rsid w:val="006F3CDE"/>
    <w:rsid w:val="006F3D3D"/>
    <w:rsid w:val="006F58D4"/>
    <w:rsid w:val="006F6582"/>
    <w:rsid w:val="006F77A7"/>
    <w:rsid w:val="006F7B6E"/>
    <w:rsid w:val="0070069D"/>
    <w:rsid w:val="00701C8F"/>
    <w:rsid w:val="0070346E"/>
    <w:rsid w:val="00704EDB"/>
    <w:rsid w:val="0070528A"/>
    <w:rsid w:val="00705E9E"/>
    <w:rsid w:val="00706101"/>
    <w:rsid w:val="00707072"/>
    <w:rsid w:val="00707D61"/>
    <w:rsid w:val="00712287"/>
    <w:rsid w:val="00712772"/>
    <w:rsid w:val="007148D3"/>
    <w:rsid w:val="00714D4B"/>
    <w:rsid w:val="0071588D"/>
    <w:rsid w:val="00715B9A"/>
    <w:rsid w:val="007211F4"/>
    <w:rsid w:val="00721AB5"/>
    <w:rsid w:val="00721F88"/>
    <w:rsid w:val="00722B5B"/>
    <w:rsid w:val="007257D0"/>
    <w:rsid w:val="00725FA8"/>
    <w:rsid w:val="00726EA6"/>
    <w:rsid w:val="00727009"/>
    <w:rsid w:val="00727208"/>
    <w:rsid w:val="00727680"/>
    <w:rsid w:val="00730479"/>
    <w:rsid w:val="0073056B"/>
    <w:rsid w:val="007324C4"/>
    <w:rsid w:val="00732A49"/>
    <w:rsid w:val="007339D5"/>
    <w:rsid w:val="007344DB"/>
    <w:rsid w:val="007348B1"/>
    <w:rsid w:val="007362A6"/>
    <w:rsid w:val="00736D7D"/>
    <w:rsid w:val="00737E3C"/>
    <w:rsid w:val="00740925"/>
    <w:rsid w:val="00740E58"/>
    <w:rsid w:val="0074313A"/>
    <w:rsid w:val="00743B2B"/>
    <w:rsid w:val="007445A0"/>
    <w:rsid w:val="00744F19"/>
    <w:rsid w:val="0074524B"/>
    <w:rsid w:val="007456E3"/>
    <w:rsid w:val="00745FDD"/>
    <w:rsid w:val="00747990"/>
    <w:rsid w:val="00747D8B"/>
    <w:rsid w:val="00747E61"/>
    <w:rsid w:val="00751228"/>
    <w:rsid w:val="00751823"/>
    <w:rsid w:val="00751A5C"/>
    <w:rsid w:val="007534DD"/>
    <w:rsid w:val="00754066"/>
    <w:rsid w:val="00754A11"/>
    <w:rsid w:val="00754E67"/>
    <w:rsid w:val="00755DB2"/>
    <w:rsid w:val="0075640B"/>
    <w:rsid w:val="00756830"/>
    <w:rsid w:val="00756E04"/>
    <w:rsid w:val="007571E1"/>
    <w:rsid w:val="007604B2"/>
    <w:rsid w:val="0076254A"/>
    <w:rsid w:val="00762CE9"/>
    <w:rsid w:val="00765281"/>
    <w:rsid w:val="0076633A"/>
    <w:rsid w:val="00766BAD"/>
    <w:rsid w:val="00767A28"/>
    <w:rsid w:val="007729A2"/>
    <w:rsid w:val="00772E01"/>
    <w:rsid w:val="007755F2"/>
    <w:rsid w:val="00775E3C"/>
    <w:rsid w:val="00776542"/>
    <w:rsid w:val="00776971"/>
    <w:rsid w:val="00780A80"/>
    <w:rsid w:val="00780AB8"/>
    <w:rsid w:val="0078177E"/>
    <w:rsid w:val="00781FE4"/>
    <w:rsid w:val="0078304C"/>
    <w:rsid w:val="00783673"/>
    <w:rsid w:val="007844A0"/>
    <w:rsid w:val="00785490"/>
    <w:rsid w:val="007872C0"/>
    <w:rsid w:val="00787D1F"/>
    <w:rsid w:val="00791232"/>
    <w:rsid w:val="00791F74"/>
    <w:rsid w:val="007925EA"/>
    <w:rsid w:val="0079375F"/>
    <w:rsid w:val="00793CD8"/>
    <w:rsid w:val="00794912"/>
    <w:rsid w:val="00795C92"/>
    <w:rsid w:val="00796231"/>
    <w:rsid w:val="007968B0"/>
    <w:rsid w:val="007976F0"/>
    <w:rsid w:val="007A1CB3"/>
    <w:rsid w:val="007A1E8D"/>
    <w:rsid w:val="007A306F"/>
    <w:rsid w:val="007A3CE9"/>
    <w:rsid w:val="007A3FDD"/>
    <w:rsid w:val="007A43A6"/>
    <w:rsid w:val="007A512F"/>
    <w:rsid w:val="007A58A6"/>
    <w:rsid w:val="007A7D74"/>
    <w:rsid w:val="007B01AC"/>
    <w:rsid w:val="007B1C4F"/>
    <w:rsid w:val="007B26A0"/>
    <w:rsid w:val="007B3D2D"/>
    <w:rsid w:val="007B50AE"/>
    <w:rsid w:val="007B51DF"/>
    <w:rsid w:val="007B6D83"/>
    <w:rsid w:val="007C05DD"/>
    <w:rsid w:val="007C109E"/>
    <w:rsid w:val="007C1443"/>
    <w:rsid w:val="007C1606"/>
    <w:rsid w:val="007C3D18"/>
    <w:rsid w:val="007C498B"/>
    <w:rsid w:val="007C60BF"/>
    <w:rsid w:val="007C6A07"/>
    <w:rsid w:val="007C6C3D"/>
    <w:rsid w:val="007C75A1"/>
    <w:rsid w:val="007C77A5"/>
    <w:rsid w:val="007D04E5"/>
    <w:rsid w:val="007D5901"/>
    <w:rsid w:val="007D60CF"/>
    <w:rsid w:val="007D67A7"/>
    <w:rsid w:val="007D6B4F"/>
    <w:rsid w:val="007D71DF"/>
    <w:rsid w:val="007D7469"/>
    <w:rsid w:val="007D7526"/>
    <w:rsid w:val="007E3364"/>
    <w:rsid w:val="007E4610"/>
    <w:rsid w:val="007E4715"/>
    <w:rsid w:val="007E47D5"/>
    <w:rsid w:val="007E4DD9"/>
    <w:rsid w:val="007E505B"/>
    <w:rsid w:val="007E6DF7"/>
    <w:rsid w:val="007E7091"/>
    <w:rsid w:val="007E7388"/>
    <w:rsid w:val="007F0807"/>
    <w:rsid w:val="007F15D0"/>
    <w:rsid w:val="007F1CC1"/>
    <w:rsid w:val="007F4172"/>
    <w:rsid w:val="007F55BB"/>
    <w:rsid w:val="007F55E2"/>
    <w:rsid w:val="007F6B29"/>
    <w:rsid w:val="0080183F"/>
    <w:rsid w:val="00803166"/>
    <w:rsid w:val="00803FAE"/>
    <w:rsid w:val="0080605F"/>
    <w:rsid w:val="00807786"/>
    <w:rsid w:val="00811FCB"/>
    <w:rsid w:val="00813B03"/>
    <w:rsid w:val="00814C3F"/>
    <w:rsid w:val="008156F2"/>
    <w:rsid w:val="008158D6"/>
    <w:rsid w:val="00817196"/>
    <w:rsid w:val="00817369"/>
    <w:rsid w:val="008173AF"/>
    <w:rsid w:val="0082010B"/>
    <w:rsid w:val="0082193B"/>
    <w:rsid w:val="00822D52"/>
    <w:rsid w:val="008235DB"/>
    <w:rsid w:val="00824AB4"/>
    <w:rsid w:val="00825C42"/>
    <w:rsid w:val="00825D25"/>
    <w:rsid w:val="00827D6F"/>
    <w:rsid w:val="008308E1"/>
    <w:rsid w:val="008309BA"/>
    <w:rsid w:val="00834694"/>
    <w:rsid w:val="00834796"/>
    <w:rsid w:val="00834A1D"/>
    <w:rsid w:val="008359CD"/>
    <w:rsid w:val="008364F8"/>
    <w:rsid w:val="008376AC"/>
    <w:rsid w:val="008425AF"/>
    <w:rsid w:val="00843D90"/>
    <w:rsid w:val="008444E8"/>
    <w:rsid w:val="00844D61"/>
    <w:rsid w:val="00844E80"/>
    <w:rsid w:val="0084589A"/>
    <w:rsid w:val="00846FE7"/>
    <w:rsid w:val="008475A2"/>
    <w:rsid w:val="00847F3E"/>
    <w:rsid w:val="00850440"/>
    <w:rsid w:val="0085087F"/>
    <w:rsid w:val="00854914"/>
    <w:rsid w:val="0085568D"/>
    <w:rsid w:val="00856911"/>
    <w:rsid w:val="008574F5"/>
    <w:rsid w:val="00857C39"/>
    <w:rsid w:val="00860155"/>
    <w:rsid w:val="00860810"/>
    <w:rsid w:val="00860A96"/>
    <w:rsid w:val="00860E1F"/>
    <w:rsid w:val="00862CD4"/>
    <w:rsid w:val="008646BA"/>
    <w:rsid w:val="00865FCD"/>
    <w:rsid w:val="008677FD"/>
    <w:rsid w:val="00867BC0"/>
    <w:rsid w:val="008703D2"/>
    <w:rsid w:val="008706D4"/>
    <w:rsid w:val="00870F8A"/>
    <w:rsid w:val="008719A4"/>
    <w:rsid w:val="00871A0F"/>
    <w:rsid w:val="00871AA3"/>
    <w:rsid w:val="00871AC0"/>
    <w:rsid w:val="00871D23"/>
    <w:rsid w:val="00873244"/>
    <w:rsid w:val="00873FE0"/>
    <w:rsid w:val="00874312"/>
    <w:rsid w:val="0087437C"/>
    <w:rsid w:val="0087488C"/>
    <w:rsid w:val="00874E02"/>
    <w:rsid w:val="00875AA2"/>
    <w:rsid w:val="00875BCD"/>
    <w:rsid w:val="00875CD7"/>
    <w:rsid w:val="00876B4D"/>
    <w:rsid w:val="00877F18"/>
    <w:rsid w:val="00880D45"/>
    <w:rsid w:val="00882390"/>
    <w:rsid w:val="00885469"/>
    <w:rsid w:val="0088794E"/>
    <w:rsid w:val="00887E5A"/>
    <w:rsid w:val="00890C9C"/>
    <w:rsid w:val="00891F52"/>
    <w:rsid w:val="00891FB0"/>
    <w:rsid w:val="0089411A"/>
    <w:rsid w:val="008941E3"/>
    <w:rsid w:val="00894A88"/>
    <w:rsid w:val="00895386"/>
    <w:rsid w:val="008958EF"/>
    <w:rsid w:val="00896F1A"/>
    <w:rsid w:val="008A1D81"/>
    <w:rsid w:val="008A21FF"/>
    <w:rsid w:val="008A2CE2"/>
    <w:rsid w:val="008A30AC"/>
    <w:rsid w:val="008A4055"/>
    <w:rsid w:val="008A44B8"/>
    <w:rsid w:val="008A4EC0"/>
    <w:rsid w:val="008A51A8"/>
    <w:rsid w:val="008A54C7"/>
    <w:rsid w:val="008A77D8"/>
    <w:rsid w:val="008B0483"/>
    <w:rsid w:val="008B120C"/>
    <w:rsid w:val="008B47E7"/>
    <w:rsid w:val="008B51A0"/>
    <w:rsid w:val="008B592A"/>
    <w:rsid w:val="008B5CF2"/>
    <w:rsid w:val="008B6E76"/>
    <w:rsid w:val="008B7B5C"/>
    <w:rsid w:val="008C0C99"/>
    <w:rsid w:val="008C2017"/>
    <w:rsid w:val="008C469B"/>
    <w:rsid w:val="008C4958"/>
    <w:rsid w:val="008C4BAA"/>
    <w:rsid w:val="008C5FC6"/>
    <w:rsid w:val="008C6AE8"/>
    <w:rsid w:val="008C7573"/>
    <w:rsid w:val="008D0034"/>
    <w:rsid w:val="008D00A5"/>
    <w:rsid w:val="008D174C"/>
    <w:rsid w:val="008D34F1"/>
    <w:rsid w:val="008D39D8"/>
    <w:rsid w:val="008D5AA2"/>
    <w:rsid w:val="008D6D1A"/>
    <w:rsid w:val="008D7097"/>
    <w:rsid w:val="008E0047"/>
    <w:rsid w:val="008E065E"/>
    <w:rsid w:val="008E0927"/>
    <w:rsid w:val="008E0D65"/>
    <w:rsid w:val="008E1207"/>
    <w:rsid w:val="008E1909"/>
    <w:rsid w:val="008E2835"/>
    <w:rsid w:val="008E2C33"/>
    <w:rsid w:val="008E4686"/>
    <w:rsid w:val="008E59BF"/>
    <w:rsid w:val="008F0002"/>
    <w:rsid w:val="008F0B30"/>
    <w:rsid w:val="008F1C4E"/>
    <w:rsid w:val="008F1EAB"/>
    <w:rsid w:val="008F218B"/>
    <w:rsid w:val="008F2AF3"/>
    <w:rsid w:val="008F33DC"/>
    <w:rsid w:val="008F35C3"/>
    <w:rsid w:val="008F43CB"/>
    <w:rsid w:val="008F477F"/>
    <w:rsid w:val="008F4CFF"/>
    <w:rsid w:val="008F52BE"/>
    <w:rsid w:val="008F5BCF"/>
    <w:rsid w:val="008F6534"/>
    <w:rsid w:val="0090074C"/>
    <w:rsid w:val="00900A81"/>
    <w:rsid w:val="00902350"/>
    <w:rsid w:val="00902F40"/>
    <w:rsid w:val="0090336B"/>
    <w:rsid w:val="00903482"/>
    <w:rsid w:val="009044E1"/>
    <w:rsid w:val="009053AA"/>
    <w:rsid w:val="00906285"/>
    <w:rsid w:val="00906939"/>
    <w:rsid w:val="0091006E"/>
    <w:rsid w:val="00910B7D"/>
    <w:rsid w:val="00911DFB"/>
    <w:rsid w:val="00912942"/>
    <w:rsid w:val="009139D9"/>
    <w:rsid w:val="00914AD8"/>
    <w:rsid w:val="00915D2B"/>
    <w:rsid w:val="00916079"/>
    <w:rsid w:val="00917945"/>
    <w:rsid w:val="00917CE9"/>
    <w:rsid w:val="00920BF2"/>
    <w:rsid w:val="0092121E"/>
    <w:rsid w:val="00921B4A"/>
    <w:rsid w:val="00922010"/>
    <w:rsid w:val="00922506"/>
    <w:rsid w:val="0092252D"/>
    <w:rsid w:val="00922FA3"/>
    <w:rsid w:val="00923AC4"/>
    <w:rsid w:val="00925739"/>
    <w:rsid w:val="00925930"/>
    <w:rsid w:val="00926159"/>
    <w:rsid w:val="00930C6A"/>
    <w:rsid w:val="00931BD9"/>
    <w:rsid w:val="00933029"/>
    <w:rsid w:val="00933DA3"/>
    <w:rsid w:val="00934827"/>
    <w:rsid w:val="00935FDE"/>
    <w:rsid w:val="009368F3"/>
    <w:rsid w:val="00937388"/>
    <w:rsid w:val="00940AE7"/>
    <w:rsid w:val="00941636"/>
    <w:rsid w:val="00942746"/>
    <w:rsid w:val="00943742"/>
    <w:rsid w:val="00945C05"/>
    <w:rsid w:val="00946945"/>
    <w:rsid w:val="00947713"/>
    <w:rsid w:val="00950DE7"/>
    <w:rsid w:val="00951302"/>
    <w:rsid w:val="00952D9A"/>
    <w:rsid w:val="00953920"/>
    <w:rsid w:val="00953D47"/>
    <w:rsid w:val="009559C2"/>
    <w:rsid w:val="00955C6F"/>
    <w:rsid w:val="00956025"/>
    <w:rsid w:val="0095681E"/>
    <w:rsid w:val="009572D4"/>
    <w:rsid w:val="00957FCD"/>
    <w:rsid w:val="00960707"/>
    <w:rsid w:val="0096171F"/>
    <w:rsid w:val="00961921"/>
    <w:rsid w:val="0096364B"/>
    <w:rsid w:val="0096430A"/>
    <w:rsid w:val="00965341"/>
    <w:rsid w:val="00965390"/>
    <w:rsid w:val="00965446"/>
    <w:rsid w:val="0096554B"/>
    <w:rsid w:val="0096584A"/>
    <w:rsid w:val="00971F08"/>
    <w:rsid w:val="00975D82"/>
    <w:rsid w:val="0097603D"/>
    <w:rsid w:val="00976949"/>
    <w:rsid w:val="00977270"/>
    <w:rsid w:val="00977EE3"/>
    <w:rsid w:val="00980477"/>
    <w:rsid w:val="009835EE"/>
    <w:rsid w:val="00985253"/>
    <w:rsid w:val="009853B3"/>
    <w:rsid w:val="009862A6"/>
    <w:rsid w:val="00990630"/>
    <w:rsid w:val="009909ED"/>
    <w:rsid w:val="00990C11"/>
    <w:rsid w:val="00990C4C"/>
    <w:rsid w:val="00991761"/>
    <w:rsid w:val="00993239"/>
    <w:rsid w:val="00993712"/>
    <w:rsid w:val="00993C63"/>
    <w:rsid w:val="0099401B"/>
    <w:rsid w:val="0099404E"/>
    <w:rsid w:val="00994DCA"/>
    <w:rsid w:val="00995B7C"/>
    <w:rsid w:val="009960EC"/>
    <w:rsid w:val="009970DD"/>
    <w:rsid w:val="009974D8"/>
    <w:rsid w:val="00997876"/>
    <w:rsid w:val="009A0FBA"/>
    <w:rsid w:val="009A15F7"/>
    <w:rsid w:val="009A1601"/>
    <w:rsid w:val="009A3BB6"/>
    <w:rsid w:val="009A3F1C"/>
    <w:rsid w:val="009A462D"/>
    <w:rsid w:val="009A5436"/>
    <w:rsid w:val="009A5669"/>
    <w:rsid w:val="009A5CBA"/>
    <w:rsid w:val="009A5F43"/>
    <w:rsid w:val="009A76F3"/>
    <w:rsid w:val="009B1F30"/>
    <w:rsid w:val="009B1F97"/>
    <w:rsid w:val="009B2F0E"/>
    <w:rsid w:val="009B3AC2"/>
    <w:rsid w:val="009B4DF4"/>
    <w:rsid w:val="009B564E"/>
    <w:rsid w:val="009B5837"/>
    <w:rsid w:val="009B5A89"/>
    <w:rsid w:val="009B6D2B"/>
    <w:rsid w:val="009B7E87"/>
    <w:rsid w:val="009C0169"/>
    <w:rsid w:val="009C1971"/>
    <w:rsid w:val="009C403E"/>
    <w:rsid w:val="009C4D35"/>
    <w:rsid w:val="009D0BDE"/>
    <w:rsid w:val="009D39A3"/>
    <w:rsid w:val="009D42A7"/>
    <w:rsid w:val="009D46B4"/>
    <w:rsid w:val="009D4FF0"/>
    <w:rsid w:val="009D51E1"/>
    <w:rsid w:val="009D6B67"/>
    <w:rsid w:val="009D703C"/>
    <w:rsid w:val="009D70BC"/>
    <w:rsid w:val="009D718F"/>
    <w:rsid w:val="009E068F"/>
    <w:rsid w:val="009E14E0"/>
    <w:rsid w:val="009E35DB"/>
    <w:rsid w:val="009E4390"/>
    <w:rsid w:val="009E47A3"/>
    <w:rsid w:val="009E5257"/>
    <w:rsid w:val="009F08F3"/>
    <w:rsid w:val="009F344F"/>
    <w:rsid w:val="009F3863"/>
    <w:rsid w:val="009F77BF"/>
    <w:rsid w:val="00A00464"/>
    <w:rsid w:val="00A031D8"/>
    <w:rsid w:val="00A045C1"/>
    <w:rsid w:val="00A048A8"/>
    <w:rsid w:val="00A04F49"/>
    <w:rsid w:val="00A05C58"/>
    <w:rsid w:val="00A076B8"/>
    <w:rsid w:val="00A109C0"/>
    <w:rsid w:val="00A11518"/>
    <w:rsid w:val="00A11926"/>
    <w:rsid w:val="00A124FA"/>
    <w:rsid w:val="00A13E54"/>
    <w:rsid w:val="00A156EE"/>
    <w:rsid w:val="00A177A5"/>
    <w:rsid w:val="00A1794A"/>
    <w:rsid w:val="00A17EE9"/>
    <w:rsid w:val="00A17F63"/>
    <w:rsid w:val="00A204F2"/>
    <w:rsid w:val="00A2193B"/>
    <w:rsid w:val="00A231F3"/>
    <w:rsid w:val="00A2351A"/>
    <w:rsid w:val="00A241BF"/>
    <w:rsid w:val="00A2441B"/>
    <w:rsid w:val="00A24746"/>
    <w:rsid w:val="00A2564A"/>
    <w:rsid w:val="00A26018"/>
    <w:rsid w:val="00A264A9"/>
    <w:rsid w:val="00A26DCF"/>
    <w:rsid w:val="00A27785"/>
    <w:rsid w:val="00A30187"/>
    <w:rsid w:val="00A328A4"/>
    <w:rsid w:val="00A34373"/>
    <w:rsid w:val="00A3441F"/>
    <w:rsid w:val="00A3448A"/>
    <w:rsid w:val="00A35354"/>
    <w:rsid w:val="00A35EC4"/>
    <w:rsid w:val="00A36297"/>
    <w:rsid w:val="00A36769"/>
    <w:rsid w:val="00A40B57"/>
    <w:rsid w:val="00A41326"/>
    <w:rsid w:val="00A41E2B"/>
    <w:rsid w:val="00A421CA"/>
    <w:rsid w:val="00A4427B"/>
    <w:rsid w:val="00A4583E"/>
    <w:rsid w:val="00A45B74"/>
    <w:rsid w:val="00A45BB5"/>
    <w:rsid w:val="00A5017C"/>
    <w:rsid w:val="00A50563"/>
    <w:rsid w:val="00A52686"/>
    <w:rsid w:val="00A52E1D"/>
    <w:rsid w:val="00A53E21"/>
    <w:rsid w:val="00A579DF"/>
    <w:rsid w:val="00A57EFB"/>
    <w:rsid w:val="00A60354"/>
    <w:rsid w:val="00A61499"/>
    <w:rsid w:val="00A618F7"/>
    <w:rsid w:val="00A6269D"/>
    <w:rsid w:val="00A628A9"/>
    <w:rsid w:val="00A62A77"/>
    <w:rsid w:val="00A63115"/>
    <w:rsid w:val="00A63483"/>
    <w:rsid w:val="00A6407E"/>
    <w:rsid w:val="00A640FB"/>
    <w:rsid w:val="00A6565A"/>
    <w:rsid w:val="00A657D7"/>
    <w:rsid w:val="00A65807"/>
    <w:rsid w:val="00A660AC"/>
    <w:rsid w:val="00A67A55"/>
    <w:rsid w:val="00A67DD9"/>
    <w:rsid w:val="00A67E6C"/>
    <w:rsid w:val="00A7133E"/>
    <w:rsid w:val="00A7185E"/>
    <w:rsid w:val="00A71B99"/>
    <w:rsid w:val="00A739D0"/>
    <w:rsid w:val="00A73CDA"/>
    <w:rsid w:val="00A74B88"/>
    <w:rsid w:val="00A75872"/>
    <w:rsid w:val="00A75BFC"/>
    <w:rsid w:val="00A761D4"/>
    <w:rsid w:val="00A77EC4"/>
    <w:rsid w:val="00A80D12"/>
    <w:rsid w:val="00A821A2"/>
    <w:rsid w:val="00A83125"/>
    <w:rsid w:val="00A83CAD"/>
    <w:rsid w:val="00A84082"/>
    <w:rsid w:val="00A859C4"/>
    <w:rsid w:val="00A862E3"/>
    <w:rsid w:val="00A91C6B"/>
    <w:rsid w:val="00A9225F"/>
    <w:rsid w:val="00A92879"/>
    <w:rsid w:val="00A9318F"/>
    <w:rsid w:val="00A9442A"/>
    <w:rsid w:val="00A979FD"/>
    <w:rsid w:val="00AA016F"/>
    <w:rsid w:val="00AA183F"/>
    <w:rsid w:val="00AA1ED6"/>
    <w:rsid w:val="00AA202D"/>
    <w:rsid w:val="00AA4680"/>
    <w:rsid w:val="00AA51D6"/>
    <w:rsid w:val="00AA6852"/>
    <w:rsid w:val="00AA7AE7"/>
    <w:rsid w:val="00AB0BC8"/>
    <w:rsid w:val="00AB113B"/>
    <w:rsid w:val="00AB11CA"/>
    <w:rsid w:val="00AB14D9"/>
    <w:rsid w:val="00AB21D7"/>
    <w:rsid w:val="00AB3050"/>
    <w:rsid w:val="00AB4AB8"/>
    <w:rsid w:val="00AB559D"/>
    <w:rsid w:val="00AB599C"/>
    <w:rsid w:val="00AB655E"/>
    <w:rsid w:val="00AB7376"/>
    <w:rsid w:val="00AB77F3"/>
    <w:rsid w:val="00AB7C5C"/>
    <w:rsid w:val="00AC007F"/>
    <w:rsid w:val="00AC2ECD"/>
    <w:rsid w:val="00AC3119"/>
    <w:rsid w:val="00AC37EB"/>
    <w:rsid w:val="00AC49FB"/>
    <w:rsid w:val="00AC593B"/>
    <w:rsid w:val="00AC5A10"/>
    <w:rsid w:val="00AC662D"/>
    <w:rsid w:val="00AD0AA3"/>
    <w:rsid w:val="00AD1CCE"/>
    <w:rsid w:val="00AD2ED0"/>
    <w:rsid w:val="00AD334B"/>
    <w:rsid w:val="00AD3F94"/>
    <w:rsid w:val="00AD4A5A"/>
    <w:rsid w:val="00AD5A30"/>
    <w:rsid w:val="00AE05D3"/>
    <w:rsid w:val="00AE0F6D"/>
    <w:rsid w:val="00AE27AC"/>
    <w:rsid w:val="00AE2B6B"/>
    <w:rsid w:val="00AE3CF4"/>
    <w:rsid w:val="00AE40E0"/>
    <w:rsid w:val="00AE4DBA"/>
    <w:rsid w:val="00AE4F07"/>
    <w:rsid w:val="00AE54F6"/>
    <w:rsid w:val="00AE6B12"/>
    <w:rsid w:val="00AE716D"/>
    <w:rsid w:val="00AE7984"/>
    <w:rsid w:val="00AF1C5D"/>
    <w:rsid w:val="00AF24C4"/>
    <w:rsid w:val="00AF27D1"/>
    <w:rsid w:val="00AF2D7C"/>
    <w:rsid w:val="00AF42D7"/>
    <w:rsid w:val="00AF61F7"/>
    <w:rsid w:val="00B006FE"/>
    <w:rsid w:val="00B007CB"/>
    <w:rsid w:val="00B011AE"/>
    <w:rsid w:val="00B0297F"/>
    <w:rsid w:val="00B02AA9"/>
    <w:rsid w:val="00B02ABF"/>
    <w:rsid w:val="00B02FA3"/>
    <w:rsid w:val="00B03F11"/>
    <w:rsid w:val="00B05084"/>
    <w:rsid w:val="00B0762F"/>
    <w:rsid w:val="00B0791E"/>
    <w:rsid w:val="00B129F3"/>
    <w:rsid w:val="00B13381"/>
    <w:rsid w:val="00B141C4"/>
    <w:rsid w:val="00B14288"/>
    <w:rsid w:val="00B157F9"/>
    <w:rsid w:val="00B17312"/>
    <w:rsid w:val="00B20256"/>
    <w:rsid w:val="00B20D09"/>
    <w:rsid w:val="00B228A0"/>
    <w:rsid w:val="00B275DA"/>
    <w:rsid w:val="00B2763F"/>
    <w:rsid w:val="00B27AAC"/>
    <w:rsid w:val="00B30929"/>
    <w:rsid w:val="00B30BF9"/>
    <w:rsid w:val="00B314E0"/>
    <w:rsid w:val="00B31FB4"/>
    <w:rsid w:val="00B32E72"/>
    <w:rsid w:val="00B36BB9"/>
    <w:rsid w:val="00B372AA"/>
    <w:rsid w:val="00B40350"/>
    <w:rsid w:val="00B40445"/>
    <w:rsid w:val="00B409E0"/>
    <w:rsid w:val="00B40B30"/>
    <w:rsid w:val="00B4106A"/>
    <w:rsid w:val="00B415C4"/>
    <w:rsid w:val="00B41888"/>
    <w:rsid w:val="00B42250"/>
    <w:rsid w:val="00B4588E"/>
    <w:rsid w:val="00B45A52"/>
    <w:rsid w:val="00B46175"/>
    <w:rsid w:val="00B46449"/>
    <w:rsid w:val="00B46A9A"/>
    <w:rsid w:val="00B46D82"/>
    <w:rsid w:val="00B4799D"/>
    <w:rsid w:val="00B47A42"/>
    <w:rsid w:val="00B50DC8"/>
    <w:rsid w:val="00B516AC"/>
    <w:rsid w:val="00B52394"/>
    <w:rsid w:val="00B548B7"/>
    <w:rsid w:val="00B55EF1"/>
    <w:rsid w:val="00B55FED"/>
    <w:rsid w:val="00B6026B"/>
    <w:rsid w:val="00B61F3B"/>
    <w:rsid w:val="00B63465"/>
    <w:rsid w:val="00B64277"/>
    <w:rsid w:val="00B66295"/>
    <w:rsid w:val="00B664C7"/>
    <w:rsid w:val="00B6730E"/>
    <w:rsid w:val="00B67694"/>
    <w:rsid w:val="00B70C77"/>
    <w:rsid w:val="00B739F6"/>
    <w:rsid w:val="00B75F7A"/>
    <w:rsid w:val="00B7626A"/>
    <w:rsid w:val="00B80578"/>
    <w:rsid w:val="00B8058E"/>
    <w:rsid w:val="00B80AFE"/>
    <w:rsid w:val="00B81A6C"/>
    <w:rsid w:val="00B81E15"/>
    <w:rsid w:val="00B82A26"/>
    <w:rsid w:val="00B840CE"/>
    <w:rsid w:val="00B84E1A"/>
    <w:rsid w:val="00B85DE5"/>
    <w:rsid w:val="00B86945"/>
    <w:rsid w:val="00B86E7C"/>
    <w:rsid w:val="00B90F73"/>
    <w:rsid w:val="00B921CB"/>
    <w:rsid w:val="00B93B59"/>
    <w:rsid w:val="00B9406A"/>
    <w:rsid w:val="00B950B2"/>
    <w:rsid w:val="00B96E7C"/>
    <w:rsid w:val="00BA0900"/>
    <w:rsid w:val="00BA1341"/>
    <w:rsid w:val="00BA2002"/>
    <w:rsid w:val="00BA2197"/>
    <w:rsid w:val="00BA2280"/>
    <w:rsid w:val="00BA2357"/>
    <w:rsid w:val="00BA2A08"/>
    <w:rsid w:val="00BA3157"/>
    <w:rsid w:val="00BA4586"/>
    <w:rsid w:val="00BA56D2"/>
    <w:rsid w:val="00BA7658"/>
    <w:rsid w:val="00BA76E0"/>
    <w:rsid w:val="00BB1ED8"/>
    <w:rsid w:val="00BB2833"/>
    <w:rsid w:val="00BB2A25"/>
    <w:rsid w:val="00BB43BA"/>
    <w:rsid w:val="00BB5180"/>
    <w:rsid w:val="00BB51E9"/>
    <w:rsid w:val="00BC0F1A"/>
    <w:rsid w:val="00BC0FDC"/>
    <w:rsid w:val="00BC1822"/>
    <w:rsid w:val="00BC1C35"/>
    <w:rsid w:val="00BC3053"/>
    <w:rsid w:val="00BC4D2E"/>
    <w:rsid w:val="00BC6B3B"/>
    <w:rsid w:val="00BD141C"/>
    <w:rsid w:val="00BD2E11"/>
    <w:rsid w:val="00BD48AC"/>
    <w:rsid w:val="00BD5F0F"/>
    <w:rsid w:val="00BD5F1A"/>
    <w:rsid w:val="00BD7AC9"/>
    <w:rsid w:val="00BE1234"/>
    <w:rsid w:val="00BE1EB6"/>
    <w:rsid w:val="00BE2B9A"/>
    <w:rsid w:val="00BE2FA6"/>
    <w:rsid w:val="00BE2FF2"/>
    <w:rsid w:val="00BE333F"/>
    <w:rsid w:val="00BE4A04"/>
    <w:rsid w:val="00BE590B"/>
    <w:rsid w:val="00BE7406"/>
    <w:rsid w:val="00BE7603"/>
    <w:rsid w:val="00BF3279"/>
    <w:rsid w:val="00BF74C7"/>
    <w:rsid w:val="00C00970"/>
    <w:rsid w:val="00C015F1"/>
    <w:rsid w:val="00C0179F"/>
    <w:rsid w:val="00C01F33"/>
    <w:rsid w:val="00C02AD2"/>
    <w:rsid w:val="00C02CC6"/>
    <w:rsid w:val="00C02FBC"/>
    <w:rsid w:val="00C040F7"/>
    <w:rsid w:val="00C044AB"/>
    <w:rsid w:val="00C04992"/>
    <w:rsid w:val="00C05706"/>
    <w:rsid w:val="00C07377"/>
    <w:rsid w:val="00C10478"/>
    <w:rsid w:val="00C10F0B"/>
    <w:rsid w:val="00C110C7"/>
    <w:rsid w:val="00C12107"/>
    <w:rsid w:val="00C12433"/>
    <w:rsid w:val="00C142CF"/>
    <w:rsid w:val="00C14D4B"/>
    <w:rsid w:val="00C14F4D"/>
    <w:rsid w:val="00C154BB"/>
    <w:rsid w:val="00C15E3E"/>
    <w:rsid w:val="00C22C11"/>
    <w:rsid w:val="00C26F44"/>
    <w:rsid w:val="00C279B5"/>
    <w:rsid w:val="00C27C45"/>
    <w:rsid w:val="00C27FC6"/>
    <w:rsid w:val="00C307E0"/>
    <w:rsid w:val="00C3131F"/>
    <w:rsid w:val="00C31BFD"/>
    <w:rsid w:val="00C31F01"/>
    <w:rsid w:val="00C328C0"/>
    <w:rsid w:val="00C34621"/>
    <w:rsid w:val="00C3719D"/>
    <w:rsid w:val="00C37CB2"/>
    <w:rsid w:val="00C42201"/>
    <w:rsid w:val="00C441D1"/>
    <w:rsid w:val="00C454EF"/>
    <w:rsid w:val="00C4602B"/>
    <w:rsid w:val="00C463BE"/>
    <w:rsid w:val="00C473A5"/>
    <w:rsid w:val="00C4774D"/>
    <w:rsid w:val="00C47866"/>
    <w:rsid w:val="00C533B0"/>
    <w:rsid w:val="00C540B2"/>
    <w:rsid w:val="00C54995"/>
    <w:rsid w:val="00C54D41"/>
    <w:rsid w:val="00C54F3F"/>
    <w:rsid w:val="00C559B2"/>
    <w:rsid w:val="00C5622B"/>
    <w:rsid w:val="00C572AD"/>
    <w:rsid w:val="00C605DF"/>
    <w:rsid w:val="00C60783"/>
    <w:rsid w:val="00C611CC"/>
    <w:rsid w:val="00C612AC"/>
    <w:rsid w:val="00C61E75"/>
    <w:rsid w:val="00C63383"/>
    <w:rsid w:val="00C64672"/>
    <w:rsid w:val="00C67006"/>
    <w:rsid w:val="00C70697"/>
    <w:rsid w:val="00C72093"/>
    <w:rsid w:val="00C722F2"/>
    <w:rsid w:val="00C72EAC"/>
    <w:rsid w:val="00C72EF4"/>
    <w:rsid w:val="00C73B79"/>
    <w:rsid w:val="00C744FE"/>
    <w:rsid w:val="00C75D2F"/>
    <w:rsid w:val="00C767BE"/>
    <w:rsid w:val="00C76E3C"/>
    <w:rsid w:val="00C77F00"/>
    <w:rsid w:val="00C81568"/>
    <w:rsid w:val="00C831C7"/>
    <w:rsid w:val="00C8343D"/>
    <w:rsid w:val="00C84D38"/>
    <w:rsid w:val="00C8554E"/>
    <w:rsid w:val="00C9027A"/>
    <w:rsid w:val="00C9068E"/>
    <w:rsid w:val="00C92B88"/>
    <w:rsid w:val="00C9380C"/>
    <w:rsid w:val="00C93814"/>
    <w:rsid w:val="00C93C4B"/>
    <w:rsid w:val="00C93D18"/>
    <w:rsid w:val="00C944AB"/>
    <w:rsid w:val="00C94A80"/>
    <w:rsid w:val="00C94EF7"/>
    <w:rsid w:val="00C95B40"/>
    <w:rsid w:val="00CA1ED8"/>
    <w:rsid w:val="00CA24B3"/>
    <w:rsid w:val="00CA294E"/>
    <w:rsid w:val="00CA2F1C"/>
    <w:rsid w:val="00CA3034"/>
    <w:rsid w:val="00CA4AD9"/>
    <w:rsid w:val="00CA4E77"/>
    <w:rsid w:val="00CA4EB5"/>
    <w:rsid w:val="00CA5784"/>
    <w:rsid w:val="00CA6797"/>
    <w:rsid w:val="00CA7CA2"/>
    <w:rsid w:val="00CB0083"/>
    <w:rsid w:val="00CB1F63"/>
    <w:rsid w:val="00CB28B9"/>
    <w:rsid w:val="00CB42B9"/>
    <w:rsid w:val="00CB49B9"/>
    <w:rsid w:val="00CB561F"/>
    <w:rsid w:val="00CB5E46"/>
    <w:rsid w:val="00CB659A"/>
    <w:rsid w:val="00CB7170"/>
    <w:rsid w:val="00CC040E"/>
    <w:rsid w:val="00CC0DD4"/>
    <w:rsid w:val="00CC111F"/>
    <w:rsid w:val="00CC14B4"/>
    <w:rsid w:val="00CC2011"/>
    <w:rsid w:val="00CC3975"/>
    <w:rsid w:val="00CC3EA0"/>
    <w:rsid w:val="00CC4A6A"/>
    <w:rsid w:val="00CC4DC5"/>
    <w:rsid w:val="00CC7757"/>
    <w:rsid w:val="00CC7B45"/>
    <w:rsid w:val="00CD0957"/>
    <w:rsid w:val="00CD0D7E"/>
    <w:rsid w:val="00CD1188"/>
    <w:rsid w:val="00CD2ED1"/>
    <w:rsid w:val="00CD337B"/>
    <w:rsid w:val="00CD78CB"/>
    <w:rsid w:val="00CE029B"/>
    <w:rsid w:val="00CE0424"/>
    <w:rsid w:val="00CE1A74"/>
    <w:rsid w:val="00CE304B"/>
    <w:rsid w:val="00CE3237"/>
    <w:rsid w:val="00CE582A"/>
    <w:rsid w:val="00CE6BB4"/>
    <w:rsid w:val="00CE6BC1"/>
    <w:rsid w:val="00CE6C27"/>
    <w:rsid w:val="00CE6CCD"/>
    <w:rsid w:val="00CE6E13"/>
    <w:rsid w:val="00CE7561"/>
    <w:rsid w:val="00CE789E"/>
    <w:rsid w:val="00CF1354"/>
    <w:rsid w:val="00CF198B"/>
    <w:rsid w:val="00CF206C"/>
    <w:rsid w:val="00CF215A"/>
    <w:rsid w:val="00CF29C6"/>
    <w:rsid w:val="00CF3B1F"/>
    <w:rsid w:val="00CF3BF6"/>
    <w:rsid w:val="00CF5D88"/>
    <w:rsid w:val="00CF625B"/>
    <w:rsid w:val="00CF687E"/>
    <w:rsid w:val="00D00BD8"/>
    <w:rsid w:val="00D014AF"/>
    <w:rsid w:val="00D0349B"/>
    <w:rsid w:val="00D0360A"/>
    <w:rsid w:val="00D03F67"/>
    <w:rsid w:val="00D0479D"/>
    <w:rsid w:val="00D05FE1"/>
    <w:rsid w:val="00D10249"/>
    <w:rsid w:val="00D115C3"/>
    <w:rsid w:val="00D11897"/>
    <w:rsid w:val="00D11BAD"/>
    <w:rsid w:val="00D12192"/>
    <w:rsid w:val="00D1284D"/>
    <w:rsid w:val="00D13135"/>
    <w:rsid w:val="00D13C08"/>
    <w:rsid w:val="00D13E4E"/>
    <w:rsid w:val="00D1470F"/>
    <w:rsid w:val="00D170E0"/>
    <w:rsid w:val="00D175FE"/>
    <w:rsid w:val="00D21955"/>
    <w:rsid w:val="00D22A8B"/>
    <w:rsid w:val="00D239A7"/>
    <w:rsid w:val="00D23F47"/>
    <w:rsid w:val="00D26185"/>
    <w:rsid w:val="00D26C08"/>
    <w:rsid w:val="00D27AFC"/>
    <w:rsid w:val="00D27EF6"/>
    <w:rsid w:val="00D30CC4"/>
    <w:rsid w:val="00D31613"/>
    <w:rsid w:val="00D33CCF"/>
    <w:rsid w:val="00D34E0D"/>
    <w:rsid w:val="00D35129"/>
    <w:rsid w:val="00D35BEA"/>
    <w:rsid w:val="00D36190"/>
    <w:rsid w:val="00D36BD0"/>
    <w:rsid w:val="00D36E71"/>
    <w:rsid w:val="00D37AB2"/>
    <w:rsid w:val="00D37D87"/>
    <w:rsid w:val="00D40897"/>
    <w:rsid w:val="00D40B33"/>
    <w:rsid w:val="00D41812"/>
    <w:rsid w:val="00D4318F"/>
    <w:rsid w:val="00D438BF"/>
    <w:rsid w:val="00D440F8"/>
    <w:rsid w:val="00D50B47"/>
    <w:rsid w:val="00D519C2"/>
    <w:rsid w:val="00D53228"/>
    <w:rsid w:val="00D546FF"/>
    <w:rsid w:val="00D55AD5"/>
    <w:rsid w:val="00D565FC"/>
    <w:rsid w:val="00D570A0"/>
    <w:rsid w:val="00D571AA"/>
    <w:rsid w:val="00D57305"/>
    <w:rsid w:val="00D576CA"/>
    <w:rsid w:val="00D61AF5"/>
    <w:rsid w:val="00D62896"/>
    <w:rsid w:val="00D63459"/>
    <w:rsid w:val="00D636ED"/>
    <w:rsid w:val="00D6423C"/>
    <w:rsid w:val="00D652B5"/>
    <w:rsid w:val="00D66155"/>
    <w:rsid w:val="00D707B0"/>
    <w:rsid w:val="00D708B0"/>
    <w:rsid w:val="00D7210D"/>
    <w:rsid w:val="00D72F62"/>
    <w:rsid w:val="00D737A2"/>
    <w:rsid w:val="00D75129"/>
    <w:rsid w:val="00D75464"/>
    <w:rsid w:val="00D76E28"/>
    <w:rsid w:val="00D77B1D"/>
    <w:rsid w:val="00D8021F"/>
    <w:rsid w:val="00D80383"/>
    <w:rsid w:val="00D823C6"/>
    <w:rsid w:val="00D8327F"/>
    <w:rsid w:val="00D835DD"/>
    <w:rsid w:val="00D83984"/>
    <w:rsid w:val="00D8458F"/>
    <w:rsid w:val="00D86CA3"/>
    <w:rsid w:val="00D871CE"/>
    <w:rsid w:val="00D8742B"/>
    <w:rsid w:val="00D9196D"/>
    <w:rsid w:val="00D919F7"/>
    <w:rsid w:val="00D92982"/>
    <w:rsid w:val="00D954A1"/>
    <w:rsid w:val="00D95F81"/>
    <w:rsid w:val="00D96388"/>
    <w:rsid w:val="00D96A2E"/>
    <w:rsid w:val="00D97FAA"/>
    <w:rsid w:val="00DA0379"/>
    <w:rsid w:val="00DA068B"/>
    <w:rsid w:val="00DA305E"/>
    <w:rsid w:val="00DA341B"/>
    <w:rsid w:val="00DA3788"/>
    <w:rsid w:val="00DA3B17"/>
    <w:rsid w:val="00DA5417"/>
    <w:rsid w:val="00DA56E8"/>
    <w:rsid w:val="00DA6CEF"/>
    <w:rsid w:val="00DA72C3"/>
    <w:rsid w:val="00DB0A9F"/>
    <w:rsid w:val="00DB24BF"/>
    <w:rsid w:val="00DB2E09"/>
    <w:rsid w:val="00DB377D"/>
    <w:rsid w:val="00DB4802"/>
    <w:rsid w:val="00DB623E"/>
    <w:rsid w:val="00DB76C6"/>
    <w:rsid w:val="00DB7D7F"/>
    <w:rsid w:val="00DC175A"/>
    <w:rsid w:val="00DC1B32"/>
    <w:rsid w:val="00DC1CA3"/>
    <w:rsid w:val="00DC1DFD"/>
    <w:rsid w:val="00DC28BB"/>
    <w:rsid w:val="00DC2D36"/>
    <w:rsid w:val="00DC53EF"/>
    <w:rsid w:val="00DD0B91"/>
    <w:rsid w:val="00DD2F9F"/>
    <w:rsid w:val="00DD6A28"/>
    <w:rsid w:val="00DD6C80"/>
    <w:rsid w:val="00DE0313"/>
    <w:rsid w:val="00DE2A8F"/>
    <w:rsid w:val="00DE340B"/>
    <w:rsid w:val="00DE3A93"/>
    <w:rsid w:val="00DE4A90"/>
    <w:rsid w:val="00DE4ABC"/>
    <w:rsid w:val="00DE50A6"/>
    <w:rsid w:val="00DE5608"/>
    <w:rsid w:val="00DE58D0"/>
    <w:rsid w:val="00DE654F"/>
    <w:rsid w:val="00DE7AD7"/>
    <w:rsid w:val="00DF0B6E"/>
    <w:rsid w:val="00DF0C89"/>
    <w:rsid w:val="00DF0FE1"/>
    <w:rsid w:val="00DF15E0"/>
    <w:rsid w:val="00DF18FD"/>
    <w:rsid w:val="00DF1A2F"/>
    <w:rsid w:val="00DF1B65"/>
    <w:rsid w:val="00DF201F"/>
    <w:rsid w:val="00DF2259"/>
    <w:rsid w:val="00DF2600"/>
    <w:rsid w:val="00DF2B7C"/>
    <w:rsid w:val="00DF2F23"/>
    <w:rsid w:val="00DF3780"/>
    <w:rsid w:val="00DF37A0"/>
    <w:rsid w:val="00DF3C81"/>
    <w:rsid w:val="00DF4158"/>
    <w:rsid w:val="00DF4554"/>
    <w:rsid w:val="00DF5367"/>
    <w:rsid w:val="00DF55DA"/>
    <w:rsid w:val="00DF7B99"/>
    <w:rsid w:val="00E00104"/>
    <w:rsid w:val="00E00235"/>
    <w:rsid w:val="00E01D32"/>
    <w:rsid w:val="00E059E6"/>
    <w:rsid w:val="00E06F35"/>
    <w:rsid w:val="00E110E7"/>
    <w:rsid w:val="00E112E8"/>
    <w:rsid w:val="00E11B20"/>
    <w:rsid w:val="00E13100"/>
    <w:rsid w:val="00E14AAD"/>
    <w:rsid w:val="00E14E54"/>
    <w:rsid w:val="00E17FA2"/>
    <w:rsid w:val="00E20E75"/>
    <w:rsid w:val="00E210A6"/>
    <w:rsid w:val="00E21A9C"/>
    <w:rsid w:val="00E22330"/>
    <w:rsid w:val="00E25D45"/>
    <w:rsid w:val="00E30B5A"/>
    <w:rsid w:val="00E30E4A"/>
    <w:rsid w:val="00E3123D"/>
    <w:rsid w:val="00E31461"/>
    <w:rsid w:val="00E31D43"/>
    <w:rsid w:val="00E32608"/>
    <w:rsid w:val="00E34188"/>
    <w:rsid w:val="00E34297"/>
    <w:rsid w:val="00E34832"/>
    <w:rsid w:val="00E34B6E"/>
    <w:rsid w:val="00E34B87"/>
    <w:rsid w:val="00E35559"/>
    <w:rsid w:val="00E364DE"/>
    <w:rsid w:val="00E3723A"/>
    <w:rsid w:val="00E37860"/>
    <w:rsid w:val="00E3786A"/>
    <w:rsid w:val="00E421DC"/>
    <w:rsid w:val="00E4407C"/>
    <w:rsid w:val="00E446F1"/>
    <w:rsid w:val="00E45D15"/>
    <w:rsid w:val="00E45DE1"/>
    <w:rsid w:val="00E46886"/>
    <w:rsid w:val="00E47AEF"/>
    <w:rsid w:val="00E47F9C"/>
    <w:rsid w:val="00E51769"/>
    <w:rsid w:val="00E53B75"/>
    <w:rsid w:val="00E53BAA"/>
    <w:rsid w:val="00E54E3B"/>
    <w:rsid w:val="00E574CB"/>
    <w:rsid w:val="00E57565"/>
    <w:rsid w:val="00E63838"/>
    <w:rsid w:val="00E638B9"/>
    <w:rsid w:val="00E641AE"/>
    <w:rsid w:val="00E64434"/>
    <w:rsid w:val="00E654DB"/>
    <w:rsid w:val="00E65EF6"/>
    <w:rsid w:val="00E6640D"/>
    <w:rsid w:val="00E67C51"/>
    <w:rsid w:val="00E70550"/>
    <w:rsid w:val="00E71556"/>
    <w:rsid w:val="00E7272D"/>
    <w:rsid w:val="00E72EFC"/>
    <w:rsid w:val="00E7326C"/>
    <w:rsid w:val="00E758EC"/>
    <w:rsid w:val="00E7671B"/>
    <w:rsid w:val="00E76C11"/>
    <w:rsid w:val="00E77F56"/>
    <w:rsid w:val="00E81888"/>
    <w:rsid w:val="00E8234C"/>
    <w:rsid w:val="00E82D38"/>
    <w:rsid w:val="00E83536"/>
    <w:rsid w:val="00E83AA9"/>
    <w:rsid w:val="00E83D87"/>
    <w:rsid w:val="00E83F96"/>
    <w:rsid w:val="00E85928"/>
    <w:rsid w:val="00E85AE8"/>
    <w:rsid w:val="00E8726F"/>
    <w:rsid w:val="00E87822"/>
    <w:rsid w:val="00E90395"/>
    <w:rsid w:val="00E90567"/>
    <w:rsid w:val="00E90E49"/>
    <w:rsid w:val="00E917F9"/>
    <w:rsid w:val="00E92797"/>
    <w:rsid w:val="00E9291C"/>
    <w:rsid w:val="00E93D53"/>
    <w:rsid w:val="00E93FFE"/>
    <w:rsid w:val="00E94F8A"/>
    <w:rsid w:val="00E9569F"/>
    <w:rsid w:val="00E967E3"/>
    <w:rsid w:val="00E9776C"/>
    <w:rsid w:val="00EA1AA9"/>
    <w:rsid w:val="00EA1F3A"/>
    <w:rsid w:val="00EA1FAB"/>
    <w:rsid w:val="00EA2181"/>
    <w:rsid w:val="00EA4C73"/>
    <w:rsid w:val="00EA58BC"/>
    <w:rsid w:val="00EA7A41"/>
    <w:rsid w:val="00EA7A91"/>
    <w:rsid w:val="00EB077B"/>
    <w:rsid w:val="00EB0BEF"/>
    <w:rsid w:val="00EB4EA2"/>
    <w:rsid w:val="00EB7CD8"/>
    <w:rsid w:val="00EC07A1"/>
    <w:rsid w:val="00EC24D5"/>
    <w:rsid w:val="00EC27C6"/>
    <w:rsid w:val="00EC4207"/>
    <w:rsid w:val="00EC4992"/>
    <w:rsid w:val="00EC4F8B"/>
    <w:rsid w:val="00EC5653"/>
    <w:rsid w:val="00EC5B8C"/>
    <w:rsid w:val="00EC5CC3"/>
    <w:rsid w:val="00EC5E97"/>
    <w:rsid w:val="00EC6EA4"/>
    <w:rsid w:val="00EC71CE"/>
    <w:rsid w:val="00ED1006"/>
    <w:rsid w:val="00ED1631"/>
    <w:rsid w:val="00ED1E56"/>
    <w:rsid w:val="00ED29F0"/>
    <w:rsid w:val="00ED3270"/>
    <w:rsid w:val="00ED5168"/>
    <w:rsid w:val="00ED64FE"/>
    <w:rsid w:val="00ED7728"/>
    <w:rsid w:val="00ED7EFA"/>
    <w:rsid w:val="00EE04BA"/>
    <w:rsid w:val="00EE1B6E"/>
    <w:rsid w:val="00EE1BD0"/>
    <w:rsid w:val="00EE4D26"/>
    <w:rsid w:val="00EE50E1"/>
    <w:rsid w:val="00EE68AE"/>
    <w:rsid w:val="00EE73DB"/>
    <w:rsid w:val="00EF18FE"/>
    <w:rsid w:val="00EF4B2E"/>
    <w:rsid w:val="00EF5787"/>
    <w:rsid w:val="00EF60D0"/>
    <w:rsid w:val="00EF756B"/>
    <w:rsid w:val="00F012BE"/>
    <w:rsid w:val="00F038BF"/>
    <w:rsid w:val="00F044A7"/>
    <w:rsid w:val="00F0528D"/>
    <w:rsid w:val="00F0637B"/>
    <w:rsid w:val="00F06C67"/>
    <w:rsid w:val="00F06DFD"/>
    <w:rsid w:val="00F071D1"/>
    <w:rsid w:val="00F07533"/>
    <w:rsid w:val="00F0760E"/>
    <w:rsid w:val="00F10629"/>
    <w:rsid w:val="00F12300"/>
    <w:rsid w:val="00F13048"/>
    <w:rsid w:val="00F159E9"/>
    <w:rsid w:val="00F15FA5"/>
    <w:rsid w:val="00F17B8D"/>
    <w:rsid w:val="00F209B7"/>
    <w:rsid w:val="00F22985"/>
    <w:rsid w:val="00F2376F"/>
    <w:rsid w:val="00F243D8"/>
    <w:rsid w:val="00F2584E"/>
    <w:rsid w:val="00F26B17"/>
    <w:rsid w:val="00F30828"/>
    <w:rsid w:val="00F30F1E"/>
    <w:rsid w:val="00F312B5"/>
    <w:rsid w:val="00F313D6"/>
    <w:rsid w:val="00F33009"/>
    <w:rsid w:val="00F33692"/>
    <w:rsid w:val="00F3476C"/>
    <w:rsid w:val="00F35AE8"/>
    <w:rsid w:val="00F370CF"/>
    <w:rsid w:val="00F4063D"/>
    <w:rsid w:val="00F40F0C"/>
    <w:rsid w:val="00F419D8"/>
    <w:rsid w:val="00F442BD"/>
    <w:rsid w:val="00F462C0"/>
    <w:rsid w:val="00F466E8"/>
    <w:rsid w:val="00F468A7"/>
    <w:rsid w:val="00F4766C"/>
    <w:rsid w:val="00F504C8"/>
    <w:rsid w:val="00F5060E"/>
    <w:rsid w:val="00F507D1"/>
    <w:rsid w:val="00F519CE"/>
    <w:rsid w:val="00F51ADA"/>
    <w:rsid w:val="00F552AC"/>
    <w:rsid w:val="00F552F2"/>
    <w:rsid w:val="00F56184"/>
    <w:rsid w:val="00F577ED"/>
    <w:rsid w:val="00F57E6A"/>
    <w:rsid w:val="00F60203"/>
    <w:rsid w:val="00F607C5"/>
    <w:rsid w:val="00F60DEA"/>
    <w:rsid w:val="00F62E04"/>
    <w:rsid w:val="00F6302A"/>
    <w:rsid w:val="00F63950"/>
    <w:rsid w:val="00F64C2B"/>
    <w:rsid w:val="00F651BE"/>
    <w:rsid w:val="00F65572"/>
    <w:rsid w:val="00F67F53"/>
    <w:rsid w:val="00F703BE"/>
    <w:rsid w:val="00F70730"/>
    <w:rsid w:val="00F70976"/>
    <w:rsid w:val="00F711A0"/>
    <w:rsid w:val="00F71F69"/>
    <w:rsid w:val="00F72B72"/>
    <w:rsid w:val="00F74BB9"/>
    <w:rsid w:val="00F75582"/>
    <w:rsid w:val="00F7617B"/>
    <w:rsid w:val="00F76EFA"/>
    <w:rsid w:val="00F77032"/>
    <w:rsid w:val="00F804BE"/>
    <w:rsid w:val="00F8154E"/>
    <w:rsid w:val="00F817CE"/>
    <w:rsid w:val="00F823F9"/>
    <w:rsid w:val="00F8456C"/>
    <w:rsid w:val="00F84C63"/>
    <w:rsid w:val="00F859D8"/>
    <w:rsid w:val="00F868F5"/>
    <w:rsid w:val="00F86F75"/>
    <w:rsid w:val="00F9056A"/>
    <w:rsid w:val="00F90A1B"/>
    <w:rsid w:val="00F90F8D"/>
    <w:rsid w:val="00F91795"/>
    <w:rsid w:val="00F91F6E"/>
    <w:rsid w:val="00F92782"/>
    <w:rsid w:val="00F93574"/>
    <w:rsid w:val="00F93AA9"/>
    <w:rsid w:val="00F93E04"/>
    <w:rsid w:val="00F95B64"/>
    <w:rsid w:val="00F96985"/>
    <w:rsid w:val="00F97838"/>
    <w:rsid w:val="00FA2BB3"/>
    <w:rsid w:val="00FA4758"/>
    <w:rsid w:val="00FA4A81"/>
    <w:rsid w:val="00FA6B6A"/>
    <w:rsid w:val="00FA7632"/>
    <w:rsid w:val="00FB25CE"/>
    <w:rsid w:val="00FB37A9"/>
    <w:rsid w:val="00FB4683"/>
    <w:rsid w:val="00FB4C5E"/>
    <w:rsid w:val="00FB4C80"/>
    <w:rsid w:val="00FB4EB8"/>
    <w:rsid w:val="00FB5E4E"/>
    <w:rsid w:val="00FB5F91"/>
    <w:rsid w:val="00FB6A6A"/>
    <w:rsid w:val="00FC0022"/>
    <w:rsid w:val="00FC35D1"/>
    <w:rsid w:val="00FC3835"/>
    <w:rsid w:val="00FC576A"/>
    <w:rsid w:val="00FC5831"/>
    <w:rsid w:val="00FC67DA"/>
    <w:rsid w:val="00FC7429"/>
    <w:rsid w:val="00FC76F9"/>
    <w:rsid w:val="00FD07F6"/>
    <w:rsid w:val="00FD1EC8"/>
    <w:rsid w:val="00FD47ED"/>
    <w:rsid w:val="00FD74BE"/>
    <w:rsid w:val="00FD74DB"/>
    <w:rsid w:val="00FD7660"/>
    <w:rsid w:val="00FE0655"/>
    <w:rsid w:val="00FE098E"/>
    <w:rsid w:val="00FE2365"/>
    <w:rsid w:val="00FE2E9A"/>
    <w:rsid w:val="00FE37D7"/>
    <w:rsid w:val="00FE40D5"/>
    <w:rsid w:val="00FE46B5"/>
    <w:rsid w:val="00FE495C"/>
    <w:rsid w:val="00FE4BF3"/>
    <w:rsid w:val="00FE4C7B"/>
    <w:rsid w:val="00FE5218"/>
    <w:rsid w:val="00FE7336"/>
    <w:rsid w:val="00FE787C"/>
    <w:rsid w:val="00FF1CF4"/>
    <w:rsid w:val="00FF2679"/>
    <w:rsid w:val="00FF2B5E"/>
    <w:rsid w:val="00FF3161"/>
    <w:rsid w:val="00FF45A5"/>
    <w:rsid w:val="00FF4D3D"/>
    <w:rsid w:val="00FF5C91"/>
    <w:rsid w:val="00FF640C"/>
    <w:rsid w:val="00FF6F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15:docId w15:val="{AD6E7385-F730-0B4F-9DCD-76424E84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74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007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074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Arial" w:eastAsiaTheme="minorHAnsi" w:hAnsi="Arial" w:cstheme="minorBidi"/>
      <w:b/>
      <w:bCs/>
      <w:sz w:val="22"/>
      <w:szCs w:val="22"/>
      <w:lang w:val="sv-SE"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eastAsiaTheme="minorHAnsi" w:hAnsi="Arial" w:cstheme="minorBidi"/>
      <w:sz w:val="22"/>
      <w:szCs w:val="22"/>
      <w:lang w:val="sv-SE" w:eastAsia="zh-CN"/>
    </w:rPr>
  </w:style>
  <w:style w:type="character" w:customStyle="1" w:styleId="RAN1bullet1Char">
    <w:name w:val="RAN1 bullet1 Char"/>
    <w:link w:val="RAN1bullet1"/>
    <w:locked/>
    <w:rsid w:val="00602B66"/>
    <w:rPr>
      <w:rFonts w:ascii="Times" w:eastAsiaTheme="minorHAnsi" w:hAnsi="Times" w:cs="Times"/>
      <w:sz w:val="22"/>
      <w:szCs w:val="22"/>
      <w:lang w:val="sv-SE" w:eastAsia="x-none"/>
    </w:rPr>
  </w:style>
  <w:style w:type="paragraph" w:customStyle="1" w:styleId="RAN1bullet1">
    <w:name w:val="RAN1 bullet1"/>
    <w:basedOn w:val="Normal"/>
    <w:link w:val="RAN1bullet1Char"/>
    <w:qFormat/>
    <w:rsid w:val="00602B66"/>
    <w:rPr>
      <w:rFonts w:ascii="Times" w:hAnsi="Times" w:cs="Times"/>
      <w:lang w:eastAsia="x-none"/>
    </w:rPr>
  </w:style>
  <w:style w:type="character" w:customStyle="1" w:styleId="RAN1bullet2Char">
    <w:name w:val="RAN1 bullet2 Char"/>
    <w:link w:val="RAN1bullet2"/>
    <w:locked/>
    <w:rsid w:val="00602B66"/>
    <w:rPr>
      <w:rFonts w:ascii="Times" w:eastAsiaTheme="minorHAnsi" w:hAnsi="Times" w:cs="Times"/>
      <w:sz w:val="22"/>
      <w:szCs w:val="22"/>
      <w:lang w:val="sv-SE"/>
    </w:rPr>
  </w:style>
  <w:style w:type="paragraph" w:customStyle="1" w:styleId="RAN1bullet2">
    <w:name w:val="RAN1 bullet2"/>
    <w:basedOn w:val="Normal"/>
    <w:link w:val="RAN1bullet2Char"/>
    <w:qFormat/>
    <w:rsid w:val="00602B66"/>
    <w:pPr>
      <w:numPr>
        <w:ilvl w:val="1"/>
        <w:numId w:val="15"/>
      </w:numPr>
      <w:tabs>
        <w:tab w:val="left" w:pos="1440"/>
      </w:tabs>
    </w:pPr>
    <w:rPr>
      <w:rFonts w:ascii="Times" w:hAnsi="Times" w:cs="Times"/>
      <w:lang w:eastAsia="en-GB"/>
    </w:rPr>
  </w:style>
  <w:style w:type="character" w:customStyle="1" w:styleId="RAN1bullet3Char">
    <w:name w:val="RAN1 bullet3 Char"/>
    <w:link w:val="RAN1bullet3"/>
    <w:locked/>
    <w:rsid w:val="00602B66"/>
    <w:rPr>
      <w:rFonts w:ascii="Times" w:eastAsiaTheme="minorHAnsi" w:hAnsi="Times" w:cs="Times"/>
      <w:sz w:val="22"/>
      <w:szCs w:val="22"/>
      <w:lang w:val="sv-SE"/>
    </w:rPr>
  </w:style>
  <w:style w:type="paragraph" w:customStyle="1" w:styleId="RAN1bullet3">
    <w:name w:val="RAN1 bullet3"/>
    <w:basedOn w:val="RAN1bullet2"/>
    <w:link w:val="RAN1bullet3Char"/>
    <w:qFormat/>
    <w:rsid w:val="00602B66"/>
    <w:pPr>
      <w:numPr>
        <w:ilvl w:val="2"/>
        <w:numId w:val="16"/>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BodyTextChar"/>
    <w:link w:val="IvDbodytext"/>
    <w:rsid w:val="00E71556"/>
    <w:rPr>
      <w:rFonts w:ascii="Arial" w:eastAsiaTheme="minorHAnsi" w:hAnsi="Arial" w:cstheme="minorBidi"/>
      <w:spacing w:val="2"/>
      <w:sz w:val="22"/>
      <w:szCs w:val="22"/>
      <w:lang w:val="en-US" w:eastAsia="en-US"/>
    </w:rPr>
  </w:style>
  <w:style w:type="paragraph" w:styleId="Revision">
    <w:name w:val="Revision"/>
    <w:hidden/>
    <w:uiPriority w:val="99"/>
    <w:semiHidden/>
    <w:rsid w:val="001330E2"/>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1318443">
          <w:marLeft w:val="116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877855521">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16DCD-E194-4F34-A11E-0C12DA2486F2}">
  <ds:schemaRefs>
    <ds:schemaRef ds:uri="http://schemas.microsoft.com/sharepoint/v3/contenttype/forms"/>
  </ds:schemaRefs>
</ds:datastoreItem>
</file>

<file path=customXml/itemProps2.xml><?xml version="1.0" encoding="utf-8"?>
<ds:datastoreItem xmlns:ds="http://schemas.openxmlformats.org/officeDocument/2006/customXml" ds:itemID="{FB10A739-8836-4684-B8DC-3D0645ADE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245F3-6822-4A27-8EEB-E3A9F4E71B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5521AA-E68D-4408-8B27-A4F7DA3A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11</Pages>
  <Words>3291</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1008</cp:revision>
  <cp:lastPrinted>2019-02-06T08:52:00Z</cp:lastPrinted>
  <dcterms:created xsi:type="dcterms:W3CDTF">2018-10-31T20:17:00Z</dcterms:created>
  <dcterms:modified xsi:type="dcterms:W3CDTF">2019-05-04T06:36:00Z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